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69" w:rsidRDefault="00F61108" w:rsidP="0029287B">
      <w:pPr>
        <w:spacing w:before="93"/>
        <w:ind w:right="695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F61108">
        <w:rPr>
          <w:rFonts w:ascii="Comic Sans MS" w:hAnsi="Comic Sans MS"/>
          <w:noProof/>
          <w:color w:val="0070C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-41910</wp:posOffset>
            </wp:positionV>
            <wp:extent cx="884555" cy="637540"/>
            <wp:effectExtent l="19050" t="0" r="0" b="0"/>
            <wp:wrapSquare wrapText="bothSides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37540"/>
                    </a:xfrm>
                    <a:prstGeom prst="rect">
                      <a:avLst/>
                    </a:prstGeom>
                    <a:noFill/>
                    <a:ln w="936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22A6">
        <w:rPr>
          <w:rFonts w:ascii="Comic Sans MS" w:hAnsi="Comic Sans MS"/>
          <w:b/>
          <w:color w:val="FF0000"/>
          <w:sz w:val="40"/>
          <w:szCs w:val="40"/>
        </w:rPr>
        <w:t>2</w:t>
      </w:r>
      <w:r w:rsidR="00A822A6" w:rsidRPr="00A822A6">
        <w:rPr>
          <w:rFonts w:ascii="Comic Sans MS" w:hAnsi="Comic Sans MS"/>
          <w:b/>
          <w:color w:val="FF0000"/>
          <w:sz w:val="40"/>
          <w:szCs w:val="40"/>
        </w:rPr>
        <w:t>6</w:t>
      </w:r>
      <w:r w:rsidRPr="00A822A6">
        <w:rPr>
          <w:rFonts w:ascii="Comic Sans MS" w:hAnsi="Comic Sans MS"/>
          <w:b/>
          <w:color w:val="FF0000"/>
          <w:sz w:val="40"/>
          <w:szCs w:val="40"/>
        </w:rPr>
        <w:t xml:space="preserve"> августа – </w:t>
      </w:r>
      <w:r w:rsidR="00A822A6" w:rsidRPr="00A822A6">
        <w:rPr>
          <w:rFonts w:ascii="Comic Sans MS" w:hAnsi="Comic Sans MS"/>
          <w:b/>
          <w:color w:val="FF0000"/>
          <w:sz w:val="40"/>
          <w:szCs w:val="40"/>
        </w:rPr>
        <w:t>1</w:t>
      </w:r>
      <w:r w:rsidRPr="00A822A6">
        <w:rPr>
          <w:rFonts w:ascii="Comic Sans MS" w:hAnsi="Comic Sans MS"/>
          <w:b/>
          <w:color w:val="FF0000"/>
          <w:sz w:val="40"/>
          <w:szCs w:val="40"/>
        </w:rPr>
        <w:t xml:space="preserve"> сентября 202</w:t>
      </w:r>
      <w:r w:rsidR="00A822A6" w:rsidRPr="00A822A6">
        <w:rPr>
          <w:rFonts w:ascii="Comic Sans MS" w:hAnsi="Comic Sans MS"/>
          <w:b/>
          <w:color w:val="FF0000"/>
          <w:sz w:val="40"/>
          <w:szCs w:val="40"/>
        </w:rPr>
        <w:t>4</w:t>
      </w:r>
      <w:r w:rsidRPr="00A822A6">
        <w:rPr>
          <w:rFonts w:ascii="Comic Sans MS" w:hAnsi="Comic Sans MS"/>
          <w:b/>
          <w:color w:val="FF0000"/>
          <w:sz w:val="40"/>
          <w:szCs w:val="40"/>
        </w:rPr>
        <w:t xml:space="preserve"> года</w:t>
      </w:r>
    </w:p>
    <w:p w:rsidR="0029287B" w:rsidRDefault="00F61108" w:rsidP="0029287B">
      <w:pPr>
        <w:pStyle w:val="TableParagraph"/>
        <w:tabs>
          <w:tab w:val="left" w:pos="457"/>
          <w:tab w:val="left" w:pos="458"/>
        </w:tabs>
        <w:spacing w:line="216" w:lineRule="auto"/>
        <w:ind w:left="459" w:hanging="459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A822A6">
        <w:rPr>
          <w:rFonts w:ascii="Comic Sans MS" w:hAnsi="Comic Sans MS"/>
          <w:b/>
          <w:color w:val="FF0000"/>
          <w:sz w:val="40"/>
          <w:szCs w:val="40"/>
        </w:rPr>
        <w:t xml:space="preserve">Неделя продвижения </w:t>
      </w:r>
    </w:p>
    <w:p w:rsidR="00F61108" w:rsidRDefault="00F61108" w:rsidP="0029287B">
      <w:pPr>
        <w:pStyle w:val="TableParagraph"/>
        <w:tabs>
          <w:tab w:val="left" w:pos="457"/>
          <w:tab w:val="left" w:pos="458"/>
        </w:tabs>
        <w:spacing w:line="216" w:lineRule="auto"/>
        <w:ind w:left="459" w:hanging="459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A822A6">
        <w:rPr>
          <w:rFonts w:ascii="Comic Sans MS" w:hAnsi="Comic Sans MS"/>
          <w:b/>
          <w:color w:val="FF0000"/>
          <w:sz w:val="40"/>
          <w:szCs w:val="40"/>
        </w:rPr>
        <w:t>здорового образа жизни</w:t>
      </w:r>
      <w:r w:rsidR="00805349" w:rsidRPr="00A822A6">
        <w:rPr>
          <w:rFonts w:ascii="Comic Sans MS" w:hAnsi="Comic Sans MS"/>
          <w:b/>
          <w:color w:val="FF0000"/>
          <w:sz w:val="40"/>
          <w:szCs w:val="40"/>
        </w:rPr>
        <w:t xml:space="preserve"> </w:t>
      </w:r>
      <w:r w:rsidRPr="00A822A6">
        <w:rPr>
          <w:rFonts w:ascii="Comic Sans MS" w:hAnsi="Comic Sans MS"/>
          <w:b/>
          <w:color w:val="FF0000"/>
          <w:sz w:val="40"/>
          <w:szCs w:val="40"/>
        </w:rPr>
        <w:t>среди детей</w:t>
      </w:r>
    </w:p>
    <w:p w:rsidR="001F63AA" w:rsidRPr="001F63AA" w:rsidRDefault="001F63AA" w:rsidP="0029287B">
      <w:pPr>
        <w:pStyle w:val="TableParagraph"/>
        <w:tabs>
          <w:tab w:val="left" w:pos="457"/>
          <w:tab w:val="left" w:pos="458"/>
        </w:tabs>
        <w:spacing w:line="216" w:lineRule="auto"/>
        <w:ind w:left="459" w:hanging="459"/>
        <w:jc w:val="center"/>
        <w:rPr>
          <w:rFonts w:ascii="Comic Sans MS" w:hAnsi="Comic Sans MS"/>
          <w:b/>
          <w:color w:val="FF0000"/>
          <w:sz w:val="16"/>
          <w:szCs w:val="16"/>
        </w:rPr>
      </w:pPr>
    </w:p>
    <w:p w:rsidR="00F61108" w:rsidRPr="0029287B" w:rsidRDefault="00F61108" w:rsidP="001F63AA">
      <w:pPr>
        <w:pStyle w:val="TableParagraph"/>
        <w:numPr>
          <w:ilvl w:val="0"/>
          <w:numId w:val="1"/>
        </w:numPr>
        <w:tabs>
          <w:tab w:val="left" w:pos="10490"/>
        </w:tabs>
        <w:ind w:left="0" w:right="-1" w:hanging="315"/>
        <w:jc w:val="both"/>
        <w:rPr>
          <w:rFonts w:ascii="Comic Sans MS" w:hAnsi="Comic Sans MS"/>
          <w:b/>
          <w:color w:val="0070C0"/>
          <w:sz w:val="32"/>
          <w:szCs w:val="32"/>
        </w:rPr>
      </w:pPr>
      <w:r w:rsidRPr="0029287B">
        <w:rPr>
          <w:rFonts w:ascii="Comic Sans MS" w:hAnsi="Comic Sans MS"/>
          <w:b/>
          <w:color w:val="0070C0"/>
          <w:sz w:val="32"/>
          <w:szCs w:val="32"/>
        </w:rPr>
        <w:t xml:space="preserve">Ведение здорового образа жизни </w:t>
      </w:r>
      <w:r w:rsidR="00D53F28">
        <w:rPr>
          <w:rFonts w:ascii="Comic Sans MS" w:hAnsi="Comic Sans MS"/>
          <w:b/>
          <w:color w:val="0070C0"/>
          <w:sz w:val="32"/>
          <w:szCs w:val="32"/>
        </w:rPr>
        <w:t>(</w:t>
      </w:r>
      <w:r w:rsidR="00D53F28" w:rsidRPr="0029287B">
        <w:rPr>
          <w:rFonts w:ascii="Comic Sans MS" w:hAnsi="Comic Sans MS"/>
          <w:b/>
          <w:color w:val="0070C0"/>
          <w:sz w:val="32"/>
          <w:szCs w:val="32"/>
        </w:rPr>
        <w:t>ЗОЖ</w:t>
      </w:r>
      <w:r w:rsidR="00D53F28">
        <w:rPr>
          <w:rFonts w:ascii="Comic Sans MS" w:hAnsi="Comic Sans MS"/>
          <w:b/>
          <w:color w:val="0070C0"/>
          <w:sz w:val="32"/>
          <w:szCs w:val="32"/>
        </w:rPr>
        <w:t>)</w:t>
      </w:r>
      <w:r w:rsidR="00D53F28" w:rsidRPr="0029287B">
        <w:rPr>
          <w:rFonts w:ascii="Comic Sans MS" w:hAnsi="Comic Sans MS"/>
          <w:b/>
          <w:color w:val="0070C0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–</w:t>
      </w:r>
      <w:r w:rsidRPr="0029287B">
        <w:rPr>
          <w:rFonts w:ascii="Comic Sans MS" w:hAnsi="Comic Sans MS"/>
          <w:b/>
          <w:color w:val="0070C0"/>
          <w:spacing w:val="1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важнейшее условие сохр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а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нения здоровья</w:t>
      </w:r>
      <w:r w:rsidRPr="0029287B">
        <w:rPr>
          <w:rFonts w:ascii="Comic Sans MS" w:hAnsi="Comic Sans MS"/>
          <w:b/>
          <w:color w:val="0070C0"/>
          <w:spacing w:val="-67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любого человека.</w:t>
      </w:r>
    </w:p>
    <w:p w:rsidR="00F61108" w:rsidRPr="0029287B" w:rsidRDefault="00F61108" w:rsidP="001F63AA">
      <w:pPr>
        <w:pStyle w:val="TableParagraph"/>
        <w:numPr>
          <w:ilvl w:val="0"/>
          <w:numId w:val="1"/>
        </w:numPr>
        <w:tabs>
          <w:tab w:val="left" w:pos="10490"/>
        </w:tabs>
        <w:ind w:left="0" w:right="-1" w:hanging="315"/>
        <w:jc w:val="both"/>
        <w:rPr>
          <w:rFonts w:ascii="Comic Sans MS" w:hAnsi="Comic Sans MS"/>
          <w:b/>
          <w:color w:val="0070C0"/>
          <w:sz w:val="32"/>
          <w:szCs w:val="32"/>
        </w:rPr>
      </w:pPr>
      <w:r w:rsidRPr="0029287B">
        <w:rPr>
          <w:rFonts w:ascii="Comic Sans MS" w:hAnsi="Comic Sans MS"/>
          <w:b/>
          <w:color w:val="0070C0"/>
          <w:sz w:val="32"/>
          <w:szCs w:val="32"/>
        </w:rPr>
        <w:t>К здоровью нужно относит</w:t>
      </w:r>
      <w:r w:rsidR="0015188C">
        <w:rPr>
          <w:rFonts w:ascii="Comic Sans MS" w:hAnsi="Comic Sans MS"/>
          <w:b/>
          <w:color w:val="0070C0"/>
          <w:sz w:val="32"/>
          <w:szCs w:val="32"/>
        </w:rPr>
        <w:t>ь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 xml:space="preserve">ся </w:t>
      </w:r>
      <w:r w:rsidR="00434CDE" w:rsidRPr="0029287B">
        <w:rPr>
          <w:rFonts w:ascii="Comic Sans MS" w:hAnsi="Comic Sans MS"/>
          <w:b/>
          <w:color w:val="0070C0"/>
          <w:sz w:val="32"/>
          <w:szCs w:val="32"/>
        </w:rPr>
        <w:t>бережно,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 xml:space="preserve"> и</w:t>
      </w:r>
      <w:r w:rsidRPr="0029287B">
        <w:rPr>
          <w:rFonts w:ascii="Comic Sans MS" w:hAnsi="Comic Sans MS"/>
          <w:b/>
          <w:color w:val="0070C0"/>
          <w:spacing w:val="1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сохранять его с детства. ЗОЖ для детей –</w:t>
      </w:r>
      <w:r w:rsidRPr="0029287B">
        <w:rPr>
          <w:rFonts w:ascii="Comic Sans MS" w:hAnsi="Comic Sans MS"/>
          <w:b/>
          <w:color w:val="0070C0"/>
          <w:spacing w:val="-67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один из главных факторов физического и</w:t>
      </w:r>
      <w:r w:rsidRPr="0029287B">
        <w:rPr>
          <w:rFonts w:ascii="Comic Sans MS" w:hAnsi="Comic Sans MS"/>
          <w:b/>
          <w:color w:val="0070C0"/>
          <w:spacing w:val="-67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нравс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т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венного</w:t>
      </w:r>
      <w:r w:rsidRPr="0029287B">
        <w:rPr>
          <w:rFonts w:ascii="Comic Sans MS" w:hAnsi="Comic Sans MS"/>
          <w:b/>
          <w:color w:val="0070C0"/>
          <w:spacing w:val="-2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развития.</w:t>
      </w:r>
    </w:p>
    <w:p w:rsidR="00F61108" w:rsidRPr="0029287B" w:rsidRDefault="00F61108" w:rsidP="001F63AA">
      <w:pPr>
        <w:pStyle w:val="TableParagraph"/>
        <w:numPr>
          <w:ilvl w:val="0"/>
          <w:numId w:val="1"/>
        </w:numPr>
        <w:tabs>
          <w:tab w:val="left" w:pos="10490"/>
        </w:tabs>
        <w:ind w:left="0" w:right="-1" w:hanging="315"/>
        <w:jc w:val="both"/>
        <w:rPr>
          <w:rFonts w:ascii="Comic Sans MS" w:hAnsi="Comic Sans MS"/>
          <w:b/>
          <w:color w:val="0070C0"/>
          <w:sz w:val="32"/>
          <w:szCs w:val="32"/>
        </w:rPr>
      </w:pPr>
      <w:r w:rsidRPr="0029287B">
        <w:rPr>
          <w:rFonts w:ascii="Comic Sans MS" w:hAnsi="Comic Sans MS"/>
          <w:b/>
          <w:color w:val="0070C0"/>
          <w:sz w:val="32"/>
          <w:szCs w:val="32"/>
        </w:rPr>
        <w:t>Здоровье</w:t>
      </w:r>
      <w:r w:rsidRPr="0029287B">
        <w:rPr>
          <w:rFonts w:ascii="Comic Sans MS" w:hAnsi="Comic Sans MS"/>
          <w:b/>
          <w:color w:val="0070C0"/>
          <w:spacing w:val="-3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важно</w:t>
      </w:r>
      <w:r w:rsidRPr="0029287B">
        <w:rPr>
          <w:rFonts w:ascii="Comic Sans MS" w:hAnsi="Comic Sans MS"/>
          <w:b/>
          <w:color w:val="0070C0"/>
          <w:spacing w:val="-2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поддерживать</w:t>
      </w:r>
      <w:r w:rsidRPr="0029287B">
        <w:rPr>
          <w:rFonts w:ascii="Comic Sans MS" w:hAnsi="Comic Sans MS"/>
          <w:b/>
          <w:color w:val="0070C0"/>
          <w:spacing w:val="-3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и</w:t>
      </w:r>
      <w:r w:rsidRPr="0029287B">
        <w:rPr>
          <w:rFonts w:ascii="Comic Sans MS" w:hAnsi="Comic Sans MS"/>
          <w:b/>
          <w:color w:val="0070C0"/>
          <w:spacing w:val="-3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укреплять.</w:t>
      </w:r>
      <w:r w:rsidR="00A822A6" w:rsidRPr="0029287B">
        <w:rPr>
          <w:rFonts w:ascii="Comic Sans MS" w:hAnsi="Comic Sans MS"/>
          <w:b/>
          <w:color w:val="0070C0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В</w:t>
      </w:r>
      <w:r w:rsidRPr="0029287B">
        <w:rPr>
          <w:rFonts w:ascii="Comic Sans MS" w:hAnsi="Comic Sans MS"/>
          <w:b/>
          <w:color w:val="0070C0"/>
          <w:spacing w:val="-2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этих</w:t>
      </w:r>
      <w:r w:rsidRPr="0029287B">
        <w:rPr>
          <w:rFonts w:ascii="Comic Sans MS" w:hAnsi="Comic Sans MS"/>
          <w:b/>
          <w:color w:val="0070C0"/>
          <w:spacing w:val="-3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целях детям</w:t>
      </w:r>
      <w:r w:rsidRPr="0029287B">
        <w:rPr>
          <w:rFonts w:ascii="Comic Sans MS" w:hAnsi="Comic Sans MS"/>
          <w:b/>
          <w:color w:val="0070C0"/>
          <w:spacing w:val="-4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и</w:t>
      </w:r>
      <w:r w:rsidRPr="0029287B">
        <w:rPr>
          <w:rFonts w:ascii="Comic Sans MS" w:hAnsi="Comic Sans MS"/>
          <w:b/>
          <w:color w:val="0070C0"/>
          <w:spacing w:val="-1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подросткам рекомендуется прох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о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дить профилактические</w:t>
      </w:r>
      <w:r w:rsidRPr="0029287B">
        <w:rPr>
          <w:rFonts w:ascii="Comic Sans MS" w:hAnsi="Comic Sans MS"/>
          <w:b/>
          <w:color w:val="0070C0"/>
          <w:spacing w:val="-67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 xml:space="preserve">осмотры и диспансеризацию </w:t>
      </w:r>
      <w:r w:rsidR="00043A66" w:rsidRPr="0029287B">
        <w:rPr>
          <w:rFonts w:ascii="Comic Sans MS" w:hAnsi="Comic Sans MS" w:cs="Arial"/>
          <w:b/>
          <w:color w:val="0070C0"/>
          <w:sz w:val="32"/>
          <w:szCs w:val="32"/>
        </w:rPr>
        <w:t>в установленные возрастные периоды</w:t>
      </w:r>
      <w:r w:rsidR="00043A66" w:rsidRPr="0029287B">
        <w:rPr>
          <w:rFonts w:ascii="Comic Sans MS" w:hAnsi="Comic Sans MS"/>
          <w:b/>
          <w:color w:val="0070C0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для выявления</w:t>
      </w:r>
      <w:r w:rsidRPr="0029287B">
        <w:rPr>
          <w:rFonts w:ascii="Comic Sans MS" w:hAnsi="Comic Sans MS"/>
          <w:b/>
          <w:color w:val="0070C0"/>
          <w:spacing w:val="1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заболеваний</w:t>
      </w:r>
      <w:r w:rsidRPr="0029287B">
        <w:rPr>
          <w:rFonts w:ascii="Comic Sans MS" w:hAnsi="Comic Sans MS"/>
          <w:b/>
          <w:color w:val="0070C0"/>
          <w:spacing w:val="-3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на</w:t>
      </w:r>
      <w:r w:rsidRPr="0029287B">
        <w:rPr>
          <w:rFonts w:ascii="Comic Sans MS" w:hAnsi="Comic Sans MS"/>
          <w:b/>
          <w:color w:val="0070C0"/>
          <w:spacing w:val="-1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ранних</w:t>
      </w:r>
      <w:r w:rsidRPr="0029287B">
        <w:rPr>
          <w:rFonts w:ascii="Comic Sans MS" w:hAnsi="Comic Sans MS"/>
          <w:b/>
          <w:color w:val="0070C0"/>
          <w:spacing w:val="1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стадиях</w:t>
      </w:r>
      <w:r w:rsidRPr="0029287B">
        <w:rPr>
          <w:rFonts w:ascii="Comic Sans MS" w:hAnsi="Comic Sans MS"/>
          <w:b/>
          <w:color w:val="0070C0"/>
          <w:spacing w:val="-1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и сво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е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временного</w:t>
      </w:r>
      <w:r w:rsidRPr="0029287B">
        <w:rPr>
          <w:rFonts w:ascii="Comic Sans MS" w:hAnsi="Comic Sans MS"/>
          <w:b/>
          <w:color w:val="0070C0"/>
          <w:spacing w:val="-1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начала</w:t>
      </w:r>
      <w:r w:rsidRPr="0029287B">
        <w:rPr>
          <w:rFonts w:ascii="Comic Sans MS" w:hAnsi="Comic Sans MS"/>
          <w:b/>
          <w:color w:val="0070C0"/>
          <w:spacing w:val="-3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лечения.</w:t>
      </w:r>
    </w:p>
    <w:p w:rsidR="00043A66" w:rsidRPr="0029287B" w:rsidRDefault="00043A66" w:rsidP="001F63AA">
      <w:pPr>
        <w:pStyle w:val="a8"/>
        <w:numPr>
          <w:ilvl w:val="0"/>
          <w:numId w:val="1"/>
        </w:numPr>
        <w:shd w:val="clear" w:color="auto" w:fill="FFFFFF"/>
        <w:tabs>
          <w:tab w:val="left" w:pos="10490"/>
        </w:tabs>
        <w:spacing w:before="0" w:beforeAutospacing="0" w:after="0" w:afterAutospacing="0"/>
        <w:ind w:left="0" w:hanging="315"/>
        <w:jc w:val="both"/>
        <w:rPr>
          <w:rFonts w:ascii="Comic Sans MS" w:hAnsi="Comic Sans MS" w:cs="Arial"/>
          <w:b/>
          <w:color w:val="0070C0"/>
          <w:sz w:val="32"/>
          <w:szCs w:val="32"/>
        </w:rPr>
      </w:pPr>
      <w:r w:rsidRPr="0029287B">
        <w:rPr>
          <w:rFonts w:ascii="Comic Sans MS" w:hAnsi="Comic Sans MS" w:cs="Arial"/>
          <w:b/>
          <w:color w:val="0070C0"/>
          <w:sz w:val="32"/>
          <w:szCs w:val="32"/>
        </w:rPr>
        <w:t xml:space="preserve">С возраста 1 года до 17 лет дети должны проходить обследование ежегодно, а углубленная диспансеризация проводится у детей в 1 год, 3 года, 6, 7, 10, 14, 15, 16 и 17 лет. Помимо профилактических осмотров узкими специалистами (невролог, оториноларинголог, хирург, уролог, ортопед, эндокринолог, окулист, психиатр, гинеколог, стоматолог), детская диспансеризация предполагает лабораторные анализы и дополнительные обследования – общий анализ крови, общий анализ мочи, ЭКГ, УЗИ органов брюшной полости, тазобедренных суставов, сердца. </w:t>
      </w:r>
    </w:p>
    <w:p w:rsidR="00043A66" w:rsidRPr="0029287B" w:rsidRDefault="00043A66" w:rsidP="001F63AA">
      <w:pPr>
        <w:pStyle w:val="a8"/>
        <w:numPr>
          <w:ilvl w:val="0"/>
          <w:numId w:val="1"/>
        </w:numPr>
        <w:shd w:val="clear" w:color="auto" w:fill="FFFFFF"/>
        <w:tabs>
          <w:tab w:val="left" w:pos="10490"/>
        </w:tabs>
        <w:spacing w:before="0" w:beforeAutospacing="0" w:after="0" w:afterAutospacing="0"/>
        <w:ind w:left="0" w:hanging="315"/>
        <w:jc w:val="both"/>
        <w:rPr>
          <w:rFonts w:ascii="Comic Sans MS" w:hAnsi="Comic Sans MS" w:cs="Arial"/>
          <w:b/>
          <w:color w:val="0070C0"/>
          <w:sz w:val="32"/>
          <w:szCs w:val="32"/>
        </w:rPr>
      </w:pPr>
      <w:r w:rsidRPr="0029287B">
        <w:rPr>
          <w:rFonts w:ascii="Comic Sans MS" w:hAnsi="Comic Sans MS" w:cs="Arial"/>
          <w:b/>
          <w:color w:val="0070C0"/>
          <w:sz w:val="32"/>
          <w:szCs w:val="32"/>
        </w:rPr>
        <w:t>Медицинские осмотры детей проводятся в рамках Программы государственных гарантий</w:t>
      </w:r>
      <w:r w:rsidR="008F5769" w:rsidRPr="0029287B">
        <w:rPr>
          <w:rFonts w:ascii="Comic Sans MS" w:hAnsi="Comic Sans MS" w:cs="Arial"/>
          <w:b/>
          <w:color w:val="0070C0"/>
          <w:sz w:val="32"/>
          <w:szCs w:val="32"/>
        </w:rPr>
        <w:t xml:space="preserve"> </w:t>
      </w:r>
      <w:r w:rsidRPr="0029287B">
        <w:rPr>
          <w:rFonts w:ascii="Comic Sans MS" w:hAnsi="Comic Sans MS" w:cs="Arial"/>
          <w:b/>
          <w:bCs/>
          <w:color w:val="0070C0"/>
          <w:sz w:val="32"/>
          <w:szCs w:val="32"/>
        </w:rPr>
        <w:t>бесплатного</w:t>
      </w:r>
      <w:r w:rsidR="008F5769" w:rsidRPr="0029287B">
        <w:rPr>
          <w:rFonts w:ascii="Comic Sans MS" w:hAnsi="Comic Sans MS" w:cs="Arial"/>
          <w:b/>
          <w:bCs/>
          <w:color w:val="0070C0"/>
          <w:sz w:val="32"/>
          <w:szCs w:val="32"/>
        </w:rPr>
        <w:t xml:space="preserve"> </w:t>
      </w:r>
      <w:r w:rsidRPr="0029287B">
        <w:rPr>
          <w:rFonts w:ascii="Comic Sans MS" w:hAnsi="Comic Sans MS" w:cs="Arial"/>
          <w:b/>
          <w:color w:val="0070C0"/>
          <w:sz w:val="32"/>
          <w:szCs w:val="32"/>
        </w:rPr>
        <w:t>оказания гражданам медицинской помощи в поликлиниках по месту жительства.</w:t>
      </w:r>
    </w:p>
    <w:p w:rsidR="00F61108" w:rsidRDefault="00F61108" w:rsidP="001F63AA">
      <w:pPr>
        <w:pStyle w:val="TableParagraph"/>
        <w:numPr>
          <w:ilvl w:val="0"/>
          <w:numId w:val="1"/>
        </w:numPr>
        <w:tabs>
          <w:tab w:val="left" w:pos="10490"/>
        </w:tabs>
        <w:ind w:left="0" w:right="-1" w:hanging="315"/>
        <w:jc w:val="both"/>
        <w:rPr>
          <w:rFonts w:ascii="Comic Sans MS" w:hAnsi="Comic Sans MS"/>
          <w:b/>
          <w:color w:val="0070C0"/>
          <w:sz w:val="32"/>
          <w:szCs w:val="32"/>
        </w:rPr>
      </w:pPr>
      <w:r w:rsidRPr="0029287B">
        <w:rPr>
          <w:rFonts w:ascii="Comic Sans MS" w:hAnsi="Comic Sans MS"/>
          <w:b/>
          <w:color w:val="0070C0"/>
          <w:sz w:val="32"/>
          <w:szCs w:val="32"/>
        </w:rPr>
        <w:t>В</w:t>
      </w:r>
      <w:r w:rsidRPr="0029287B">
        <w:rPr>
          <w:rFonts w:ascii="Comic Sans MS" w:hAnsi="Comic Sans MS"/>
          <w:b/>
          <w:color w:val="0070C0"/>
          <w:spacing w:val="-2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целях сохранения репр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о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дуктивного потенциала</w:t>
      </w:r>
      <w:r w:rsidRPr="0029287B">
        <w:rPr>
          <w:rFonts w:ascii="Comic Sans MS" w:hAnsi="Comic Sans MS"/>
          <w:b/>
          <w:color w:val="0070C0"/>
          <w:spacing w:val="-67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подросткам 15 – 17 лет рекомендуется</w:t>
      </w:r>
      <w:r w:rsidRPr="0029287B">
        <w:rPr>
          <w:rFonts w:ascii="Comic Sans MS" w:hAnsi="Comic Sans MS"/>
          <w:b/>
          <w:color w:val="0070C0"/>
          <w:spacing w:val="1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проходить</w:t>
      </w:r>
      <w:r w:rsidRPr="0029287B">
        <w:rPr>
          <w:rFonts w:ascii="Comic Sans MS" w:hAnsi="Comic Sans MS"/>
          <w:b/>
          <w:color w:val="0070C0"/>
          <w:spacing w:val="-11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обследования</w:t>
      </w:r>
      <w:r w:rsidRPr="0029287B">
        <w:rPr>
          <w:rFonts w:ascii="Comic Sans MS" w:hAnsi="Comic Sans MS"/>
          <w:b/>
          <w:color w:val="0070C0"/>
          <w:spacing w:val="-8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репродуктивной</w:t>
      </w:r>
      <w:r w:rsidRPr="0029287B">
        <w:rPr>
          <w:rFonts w:ascii="Comic Sans MS" w:hAnsi="Comic Sans MS"/>
          <w:b/>
          <w:color w:val="0070C0"/>
          <w:spacing w:val="-67"/>
          <w:sz w:val="32"/>
          <w:szCs w:val="32"/>
        </w:rPr>
        <w:t xml:space="preserve"> 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си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с</w:t>
      </w:r>
      <w:r w:rsidRPr="0029287B">
        <w:rPr>
          <w:rFonts w:ascii="Comic Sans MS" w:hAnsi="Comic Sans MS"/>
          <w:b/>
          <w:color w:val="0070C0"/>
          <w:sz w:val="32"/>
          <w:szCs w:val="32"/>
        </w:rPr>
        <w:t>темы.</w:t>
      </w:r>
    </w:p>
    <w:p w:rsidR="001F63AA" w:rsidRPr="0029287B" w:rsidRDefault="001F63AA" w:rsidP="001F63AA">
      <w:pPr>
        <w:pStyle w:val="TableParagraph"/>
        <w:numPr>
          <w:ilvl w:val="0"/>
          <w:numId w:val="1"/>
        </w:numPr>
        <w:tabs>
          <w:tab w:val="left" w:pos="10490"/>
        </w:tabs>
        <w:ind w:left="0" w:right="-1" w:hanging="315"/>
        <w:jc w:val="both"/>
        <w:rPr>
          <w:rFonts w:ascii="Comic Sans MS" w:hAnsi="Comic Sans MS"/>
          <w:b/>
          <w:color w:val="0070C0"/>
          <w:sz w:val="32"/>
          <w:szCs w:val="32"/>
        </w:rPr>
      </w:pPr>
      <w:r w:rsidRPr="001F63AA">
        <w:rPr>
          <w:rFonts w:ascii="Comic Sans MS" w:hAnsi="Comic Sans MS"/>
          <w:b/>
          <w:color w:val="0070C0"/>
          <w:sz w:val="32"/>
          <w:szCs w:val="32"/>
        </w:rPr>
        <w:t>Родителям необходимо формировать у детей и подростков потребность в ведение ЗОЖ, и личным примером и беседами.</w:t>
      </w:r>
    </w:p>
    <w:sectPr w:rsidR="001F63AA" w:rsidRPr="0029287B" w:rsidSect="001F63AA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DAF" w:rsidRDefault="00725DAF" w:rsidP="00F61108">
      <w:r>
        <w:separator/>
      </w:r>
    </w:p>
  </w:endnote>
  <w:endnote w:type="continuationSeparator" w:id="1">
    <w:p w:rsidR="00725DAF" w:rsidRDefault="00725DAF" w:rsidP="00F61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DAF" w:rsidRDefault="00725DAF" w:rsidP="00F61108">
      <w:r>
        <w:separator/>
      </w:r>
    </w:p>
  </w:footnote>
  <w:footnote w:type="continuationSeparator" w:id="1">
    <w:p w:rsidR="00725DAF" w:rsidRDefault="00725DAF" w:rsidP="00F61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3F58"/>
    <w:multiLevelType w:val="hybridMultilevel"/>
    <w:tmpl w:val="C6F8CA82"/>
    <w:lvl w:ilvl="0" w:tplc="EB1C495E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  <w:color w:val="FF0000"/>
        <w:w w:val="100"/>
        <w:sz w:val="28"/>
        <w:szCs w:val="28"/>
        <w:lang w:val="ru-RU" w:eastAsia="en-US" w:bidi="ar-SA"/>
      </w:rPr>
    </w:lvl>
    <w:lvl w:ilvl="1" w:tplc="64245926">
      <w:numFmt w:val="bullet"/>
      <w:lvlText w:val="•"/>
      <w:lvlJc w:val="left"/>
      <w:pPr>
        <w:ind w:left="1022" w:hanging="360"/>
      </w:pPr>
      <w:rPr>
        <w:rFonts w:hint="default"/>
        <w:lang w:val="ru-RU" w:eastAsia="en-US" w:bidi="ar-SA"/>
      </w:rPr>
    </w:lvl>
    <w:lvl w:ilvl="2" w:tplc="91C6F300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3" w:tplc="F04EAAE4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4" w:tplc="78F49D4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84AAD40A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6" w:tplc="FC969E14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7" w:tplc="146AACD6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22B61808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108"/>
    <w:rsid w:val="00043A66"/>
    <w:rsid w:val="0015188C"/>
    <w:rsid w:val="001F63AA"/>
    <w:rsid w:val="00261E94"/>
    <w:rsid w:val="0029287B"/>
    <w:rsid w:val="00434CDE"/>
    <w:rsid w:val="00472FD3"/>
    <w:rsid w:val="00534CC8"/>
    <w:rsid w:val="005E56F6"/>
    <w:rsid w:val="00725DAF"/>
    <w:rsid w:val="00805349"/>
    <w:rsid w:val="008F5769"/>
    <w:rsid w:val="00A2425C"/>
    <w:rsid w:val="00A822A6"/>
    <w:rsid w:val="00C16B99"/>
    <w:rsid w:val="00D53F28"/>
    <w:rsid w:val="00ED7466"/>
    <w:rsid w:val="00F6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1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1108"/>
    <w:pPr>
      <w:ind w:left="132"/>
    </w:pPr>
  </w:style>
  <w:style w:type="paragraph" w:styleId="a3">
    <w:name w:val="header"/>
    <w:basedOn w:val="a"/>
    <w:link w:val="a4"/>
    <w:uiPriority w:val="99"/>
    <w:semiHidden/>
    <w:unhideWhenUsed/>
    <w:rsid w:val="00F61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110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F61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108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F6110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43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43A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vshumelenkova</cp:lastModifiedBy>
  <cp:revision>5</cp:revision>
  <dcterms:created xsi:type="dcterms:W3CDTF">2023-02-16T10:18:00Z</dcterms:created>
  <dcterms:modified xsi:type="dcterms:W3CDTF">2024-07-23T07:55:00Z</dcterms:modified>
</cp:coreProperties>
</file>