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77" w:rsidRPr="007B3355" w:rsidRDefault="00480677" w:rsidP="00480677">
      <w:pPr>
        <w:ind w:right="142"/>
        <w:jc w:val="center"/>
        <w:rPr>
          <w:b/>
          <w:sz w:val="24"/>
          <w:szCs w:val="24"/>
        </w:rPr>
      </w:pPr>
      <w:r w:rsidRPr="007B3355">
        <w:rPr>
          <w:b/>
          <w:sz w:val="24"/>
          <w:szCs w:val="24"/>
        </w:rPr>
        <w:t>Министерство здравоохранения Астраханской области</w:t>
      </w:r>
    </w:p>
    <w:p w:rsidR="00480677" w:rsidRPr="007B3355" w:rsidRDefault="00480677" w:rsidP="00480677">
      <w:pPr>
        <w:ind w:right="142"/>
        <w:jc w:val="center"/>
        <w:rPr>
          <w:b/>
          <w:sz w:val="24"/>
          <w:szCs w:val="24"/>
        </w:rPr>
      </w:pPr>
      <w:r w:rsidRPr="007B3355">
        <w:rPr>
          <w:b/>
          <w:sz w:val="24"/>
          <w:szCs w:val="24"/>
        </w:rPr>
        <w:t>ГБУЗ АО «Центр медицинской профилактики»</w:t>
      </w:r>
    </w:p>
    <w:p w:rsidR="00480677" w:rsidRPr="00533DC5" w:rsidRDefault="00480677" w:rsidP="00480677">
      <w:pPr>
        <w:ind w:right="142"/>
        <w:jc w:val="center"/>
        <w:rPr>
          <w:sz w:val="24"/>
          <w:szCs w:val="24"/>
        </w:rPr>
      </w:pPr>
      <w:r w:rsidRPr="007B3355">
        <w:rPr>
          <w:noProof/>
          <w:sz w:val="24"/>
          <w:szCs w:val="24"/>
        </w:rPr>
        <w:drawing>
          <wp:inline distT="0" distB="0" distL="0" distR="0">
            <wp:extent cx="723900" cy="700911"/>
            <wp:effectExtent l="0" t="0" r="0" b="0"/>
            <wp:docPr id="1" name="Рисунок 1" descr="лого 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ИХ"/>
                    <pic:cNvPicPr>
                      <a:picLocks noChangeAspect="1" noChangeArrowheads="1"/>
                    </pic:cNvPicPr>
                  </pic:nvPicPr>
                  <pic:blipFill>
                    <a:blip r:embed="rId5" cstate="print"/>
                    <a:srcRect/>
                    <a:stretch>
                      <a:fillRect/>
                    </a:stretch>
                  </pic:blipFill>
                  <pic:spPr bwMode="auto">
                    <a:xfrm>
                      <a:off x="0" y="0"/>
                      <a:ext cx="749795" cy="725984"/>
                    </a:xfrm>
                    <a:prstGeom prst="rect">
                      <a:avLst/>
                    </a:prstGeom>
                    <a:noFill/>
                    <a:ln w="9525">
                      <a:noFill/>
                      <a:miter lim="800000"/>
                      <a:headEnd/>
                      <a:tailEnd/>
                    </a:ln>
                  </pic:spPr>
                </pic:pic>
              </a:graphicData>
            </a:graphic>
          </wp:inline>
        </w:drawing>
      </w:r>
    </w:p>
    <w:p w:rsidR="00480677" w:rsidRDefault="00480677" w:rsidP="00480677">
      <w:pPr>
        <w:jc w:val="center"/>
        <w:rPr>
          <w:b/>
        </w:rPr>
      </w:pPr>
      <w:r w:rsidRPr="00533DC5">
        <w:rPr>
          <w:b/>
        </w:rPr>
        <w:t>ДИЕТА ПРИ САХАРНОМ ДИАБЕТЕ 2-го типа (даже без ожирения).</w:t>
      </w:r>
    </w:p>
    <w:p w:rsidR="00480677" w:rsidRPr="00533DC5" w:rsidRDefault="00480677" w:rsidP="00480677">
      <w:pPr>
        <w:jc w:val="center"/>
        <w:rPr>
          <w:b/>
        </w:rPr>
      </w:pPr>
    </w:p>
    <w:p w:rsidR="00480677" w:rsidRDefault="00480677" w:rsidP="00480677">
      <w:pPr>
        <w:ind w:firstLine="708"/>
        <w:jc w:val="both"/>
      </w:pPr>
      <w:r w:rsidRPr="00F366A6">
        <w:rPr>
          <w:b/>
          <w:i/>
          <w:noProof/>
        </w:rPr>
        <w:drawing>
          <wp:anchor distT="0" distB="0" distL="114300" distR="114300" simplePos="0" relativeHeight="251659264" behindDoc="0" locked="0" layoutInCell="1" allowOverlap="1">
            <wp:simplePos x="0" y="0"/>
            <wp:positionH relativeFrom="column">
              <wp:posOffset>2540</wp:posOffset>
            </wp:positionH>
            <wp:positionV relativeFrom="paragraph">
              <wp:posOffset>13335</wp:posOffset>
            </wp:positionV>
            <wp:extent cx="1924050" cy="1525905"/>
            <wp:effectExtent l="0" t="0" r="0" b="0"/>
            <wp:wrapSquare wrapText="bothSides"/>
            <wp:docPr id="2" name="Рисунок 2" descr="C:\Users\Zver\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r\Desktop\2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525905"/>
                    </a:xfrm>
                    <a:prstGeom prst="rect">
                      <a:avLst/>
                    </a:prstGeom>
                    <a:noFill/>
                    <a:ln>
                      <a:noFill/>
                    </a:ln>
                  </pic:spPr>
                </pic:pic>
              </a:graphicData>
            </a:graphic>
          </wp:anchor>
        </w:drawing>
      </w:r>
      <w:proofErr w:type="gramStart"/>
      <w:r w:rsidRPr="00F366A6">
        <w:rPr>
          <w:b/>
          <w:i/>
          <w:u w:val="single"/>
        </w:rPr>
        <w:t>ИСКЛЮЧИТЬ</w:t>
      </w:r>
      <w:r w:rsidRPr="00B71330">
        <w:t>:</w:t>
      </w:r>
      <w:r w:rsidRPr="00533DC5">
        <w:t xml:space="preserve"> любой хлеб, сахар, мёд варенье, сливочное масло, икру всех пород рыб, сало, любую колбасу, семечки, любой сыр, брынзу, маргарин, сметану, майонез, тыкву, салат из свеклы, из моркови, виноград, арбузы, дыни, бананы, мороженое.</w:t>
      </w:r>
      <w:proofErr w:type="gramEnd"/>
    </w:p>
    <w:p w:rsidR="00480677" w:rsidRPr="00533DC5" w:rsidRDefault="00480677" w:rsidP="00480677">
      <w:pPr>
        <w:jc w:val="both"/>
      </w:pPr>
    </w:p>
    <w:p w:rsidR="00480677" w:rsidRDefault="00480677" w:rsidP="00480677">
      <w:pPr>
        <w:ind w:firstLine="708"/>
        <w:jc w:val="both"/>
      </w:pPr>
      <w:r w:rsidRPr="00533DC5">
        <w:rPr>
          <w:b/>
          <w:i/>
          <w:u w:val="single"/>
        </w:rPr>
        <w:t>САХАРОЗАМЕНИТЕЛИ</w:t>
      </w:r>
      <w:r w:rsidRPr="00533DC5">
        <w:t xml:space="preserve">: ксилит, сорбит, </w:t>
      </w:r>
      <w:proofErr w:type="spellStart"/>
      <w:r w:rsidRPr="00533DC5">
        <w:t>стевия</w:t>
      </w:r>
      <w:proofErr w:type="spellEnd"/>
      <w:r w:rsidRPr="00533DC5">
        <w:t xml:space="preserve">. </w:t>
      </w:r>
    </w:p>
    <w:p w:rsidR="00480677" w:rsidRDefault="00480677" w:rsidP="00480677">
      <w:pPr>
        <w:ind w:firstLine="708"/>
        <w:jc w:val="both"/>
      </w:pPr>
      <w:bookmarkStart w:id="0" w:name="_GoBack"/>
      <w:bookmarkEnd w:id="0"/>
      <w:r w:rsidRPr="00533DC5">
        <w:t>Нельзя фруктозу.</w:t>
      </w:r>
    </w:p>
    <w:p w:rsidR="00480677" w:rsidRPr="00533DC5" w:rsidRDefault="00480677" w:rsidP="00480677">
      <w:pPr>
        <w:jc w:val="both"/>
      </w:pPr>
    </w:p>
    <w:p w:rsidR="00480677" w:rsidRDefault="00480677" w:rsidP="00480677">
      <w:pPr>
        <w:ind w:firstLine="708"/>
        <w:jc w:val="both"/>
      </w:pPr>
      <w:r w:rsidRPr="00533DC5">
        <w:rPr>
          <w:b/>
          <w:i/>
          <w:u w:val="single"/>
        </w:rPr>
        <w:t>МОЖНО</w:t>
      </w:r>
      <w:r w:rsidRPr="00533DC5">
        <w:t xml:space="preserve">: три грецких ореха в неделю, 1 чернослив в день или  2 половинки кураги в день, 2 любых яблока или 2 апельсина, 150 гр. для женщин, 250 гр. для мужчин – мяса или рыбы, или любой птицы. </w:t>
      </w:r>
    </w:p>
    <w:p w:rsidR="00480677" w:rsidRPr="00533DC5" w:rsidRDefault="00480677" w:rsidP="00480677">
      <w:pPr>
        <w:jc w:val="both"/>
      </w:pPr>
      <w:r w:rsidRPr="00B61F6E">
        <w:rPr>
          <w:b/>
          <w:i/>
          <w:noProof/>
        </w:rPr>
        <w:drawing>
          <wp:anchor distT="0" distB="0" distL="114300" distR="114300" simplePos="0" relativeHeight="251660288" behindDoc="0" locked="0" layoutInCell="1" allowOverlap="1">
            <wp:simplePos x="0" y="0"/>
            <wp:positionH relativeFrom="column">
              <wp:posOffset>4622165</wp:posOffset>
            </wp:positionH>
            <wp:positionV relativeFrom="paragraph">
              <wp:posOffset>150495</wp:posOffset>
            </wp:positionV>
            <wp:extent cx="2038350" cy="1381125"/>
            <wp:effectExtent l="0" t="0" r="0" b="0"/>
            <wp:wrapSquare wrapText="bothSides"/>
            <wp:docPr id="3" name="Рисунок 3" descr="C:\Users\Zve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r\Desktop\2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381125"/>
                    </a:xfrm>
                    <a:prstGeom prst="rect">
                      <a:avLst/>
                    </a:prstGeom>
                    <a:noFill/>
                    <a:ln>
                      <a:noFill/>
                    </a:ln>
                  </pic:spPr>
                </pic:pic>
              </a:graphicData>
            </a:graphic>
          </wp:anchor>
        </w:drawing>
      </w:r>
    </w:p>
    <w:p w:rsidR="00480677" w:rsidRDefault="00480677" w:rsidP="00480677">
      <w:pPr>
        <w:ind w:firstLine="708"/>
        <w:jc w:val="both"/>
      </w:pPr>
      <w:r w:rsidRPr="00B61F6E">
        <w:rPr>
          <w:b/>
          <w:i/>
          <w:u w:val="single"/>
        </w:rPr>
        <w:t>ЗАВТРАК в 8-9 часов</w:t>
      </w:r>
      <w:r w:rsidRPr="00B61F6E">
        <w:rPr>
          <w:u w:val="single"/>
        </w:rPr>
        <w:t>:</w:t>
      </w:r>
      <w:r w:rsidRPr="00533DC5">
        <w:t xml:space="preserve"> взять 3-4 ст.</w:t>
      </w:r>
      <w:r w:rsidR="00196025">
        <w:t xml:space="preserve"> </w:t>
      </w:r>
      <w:r w:rsidRPr="00533DC5">
        <w:t>ложки каши (кроме рисовой и манной) или 3-4 ст.</w:t>
      </w:r>
      <w:r w:rsidR="00196025">
        <w:t xml:space="preserve"> </w:t>
      </w:r>
      <w:r w:rsidRPr="00533DC5">
        <w:t xml:space="preserve">ложки творога – любой жирности, или 2яйца (можно омлет), если без желтков – можно каждый день. Но, конечно, что-либо одно: или каша, или творог, или яйца. Если яйца с желтками – 2штуки в неделю.  </w:t>
      </w:r>
    </w:p>
    <w:p w:rsidR="00480677" w:rsidRPr="00533DC5" w:rsidRDefault="00480677" w:rsidP="00480677">
      <w:pPr>
        <w:jc w:val="both"/>
      </w:pPr>
    </w:p>
    <w:p w:rsidR="00480677" w:rsidRDefault="00480677" w:rsidP="00480677">
      <w:pPr>
        <w:ind w:firstLine="708"/>
        <w:jc w:val="both"/>
      </w:pPr>
      <w:proofErr w:type="gramStart"/>
      <w:r w:rsidRPr="00533DC5">
        <w:rPr>
          <w:b/>
          <w:i/>
          <w:u w:val="single"/>
        </w:rPr>
        <w:t>ПЕРЕКУС:</w:t>
      </w:r>
      <w:r w:rsidRPr="00533DC5">
        <w:t xml:space="preserve"> каждые 1,5 – 2 часа (до обеда или ужина</w:t>
      </w:r>
      <w:r>
        <w:t>): любая капуста (свежая, тушён</w:t>
      </w:r>
      <w:r w:rsidRPr="00533DC5">
        <w:t>ая, квашенная), баклажаны, огурцы, помидоры (свежие или консервированные),</w:t>
      </w:r>
      <w:proofErr w:type="gramEnd"/>
      <w:r w:rsidRPr="00533DC5">
        <w:t xml:space="preserve"> винегрет, яблоки, апельсины.</w:t>
      </w:r>
    </w:p>
    <w:p w:rsidR="00480677" w:rsidRPr="00533DC5" w:rsidRDefault="00480677" w:rsidP="00480677">
      <w:pPr>
        <w:jc w:val="both"/>
      </w:pPr>
    </w:p>
    <w:p w:rsidR="00480677" w:rsidRPr="00533DC5" w:rsidRDefault="00480677" w:rsidP="00480677">
      <w:pPr>
        <w:ind w:firstLine="360"/>
        <w:jc w:val="both"/>
        <w:rPr>
          <w:b/>
          <w:i/>
          <w:u w:val="single"/>
        </w:rPr>
      </w:pPr>
      <w:r w:rsidRPr="00533DC5">
        <w:rPr>
          <w:b/>
          <w:i/>
          <w:u w:val="single"/>
        </w:rPr>
        <w:t>ОБЕД в 12-13 часов:</w:t>
      </w:r>
    </w:p>
    <w:p w:rsidR="00480677" w:rsidRPr="00533DC5" w:rsidRDefault="00480677" w:rsidP="00480677">
      <w:pPr>
        <w:pStyle w:val="a3"/>
        <w:numPr>
          <w:ilvl w:val="0"/>
          <w:numId w:val="1"/>
        </w:numPr>
        <w:jc w:val="both"/>
        <w:rPr>
          <w:rFonts w:ascii="Times New Roman" w:hAnsi="Times New Roman"/>
          <w:sz w:val="28"/>
          <w:szCs w:val="28"/>
        </w:rPr>
      </w:pPr>
      <w:r w:rsidRPr="00533DC5">
        <w:rPr>
          <w:rFonts w:ascii="Times New Roman" w:hAnsi="Times New Roman"/>
          <w:sz w:val="28"/>
          <w:szCs w:val="28"/>
        </w:rPr>
        <w:t>Любой суп (можно уху);</w:t>
      </w:r>
    </w:p>
    <w:p w:rsidR="00480677" w:rsidRPr="00533DC5" w:rsidRDefault="00480677" w:rsidP="00480677">
      <w:pPr>
        <w:pStyle w:val="a3"/>
        <w:numPr>
          <w:ilvl w:val="0"/>
          <w:numId w:val="1"/>
        </w:numPr>
        <w:jc w:val="both"/>
        <w:rPr>
          <w:rFonts w:ascii="Times New Roman" w:hAnsi="Times New Roman"/>
          <w:sz w:val="28"/>
          <w:szCs w:val="28"/>
        </w:rPr>
      </w:pPr>
      <w:r w:rsidRPr="00533DC5">
        <w:rPr>
          <w:rFonts w:ascii="Times New Roman" w:hAnsi="Times New Roman"/>
          <w:sz w:val="28"/>
          <w:szCs w:val="28"/>
        </w:rPr>
        <w:t>Второе блюдо из мяса или птицы, или рыбы. В качест</w:t>
      </w:r>
      <w:r>
        <w:rPr>
          <w:rFonts w:ascii="Times New Roman" w:hAnsi="Times New Roman"/>
          <w:sz w:val="28"/>
          <w:szCs w:val="28"/>
        </w:rPr>
        <w:t>ве гарнира овощи (свежие, тушён</w:t>
      </w:r>
      <w:r w:rsidRPr="00533DC5">
        <w:rPr>
          <w:rFonts w:ascii="Times New Roman" w:hAnsi="Times New Roman"/>
          <w:sz w:val="28"/>
          <w:szCs w:val="28"/>
        </w:rPr>
        <w:t xml:space="preserve">ые, маринованные), </w:t>
      </w:r>
      <w:r w:rsidRPr="00533DC5">
        <w:rPr>
          <w:rFonts w:ascii="Times New Roman" w:hAnsi="Times New Roman"/>
          <w:b/>
          <w:sz w:val="28"/>
          <w:szCs w:val="28"/>
        </w:rPr>
        <w:t>кроме круп, картофеля и вермишели</w:t>
      </w:r>
      <w:r w:rsidRPr="00533DC5">
        <w:rPr>
          <w:rFonts w:ascii="Times New Roman" w:hAnsi="Times New Roman"/>
          <w:sz w:val="28"/>
          <w:szCs w:val="28"/>
        </w:rPr>
        <w:t>. Вермишель, картофель, крупы можно в супе.</w:t>
      </w:r>
    </w:p>
    <w:p w:rsidR="00480677" w:rsidRPr="00533DC5" w:rsidRDefault="00480677" w:rsidP="00480677">
      <w:pPr>
        <w:pStyle w:val="a3"/>
        <w:numPr>
          <w:ilvl w:val="0"/>
          <w:numId w:val="1"/>
        </w:numPr>
        <w:jc w:val="both"/>
        <w:rPr>
          <w:rFonts w:ascii="Times New Roman" w:hAnsi="Times New Roman"/>
          <w:sz w:val="28"/>
          <w:szCs w:val="28"/>
        </w:rPr>
      </w:pPr>
      <w:r>
        <w:rPr>
          <w:rFonts w:ascii="Times New Roman" w:hAnsi="Times New Roman"/>
          <w:sz w:val="28"/>
          <w:szCs w:val="28"/>
        </w:rPr>
        <w:t>Тушён</w:t>
      </w:r>
      <w:r w:rsidRPr="00533DC5">
        <w:rPr>
          <w:rFonts w:ascii="Times New Roman" w:hAnsi="Times New Roman"/>
          <w:sz w:val="28"/>
          <w:szCs w:val="28"/>
        </w:rPr>
        <w:t>ая фасоль или горох, или грибы с овощами.</w:t>
      </w:r>
    </w:p>
    <w:p w:rsidR="00480677" w:rsidRPr="00533DC5" w:rsidRDefault="00480677" w:rsidP="00480677">
      <w:pPr>
        <w:pStyle w:val="a3"/>
        <w:jc w:val="both"/>
        <w:rPr>
          <w:rFonts w:ascii="Times New Roman" w:hAnsi="Times New Roman"/>
          <w:sz w:val="28"/>
          <w:szCs w:val="28"/>
        </w:rPr>
      </w:pPr>
      <w:r w:rsidRPr="00533DC5">
        <w:rPr>
          <w:rFonts w:ascii="Times New Roman" w:hAnsi="Times New Roman"/>
          <w:sz w:val="28"/>
          <w:szCs w:val="28"/>
        </w:rPr>
        <w:t>Что-либо одно из трёх вариантов</w:t>
      </w:r>
    </w:p>
    <w:p w:rsidR="00480677" w:rsidRPr="00533DC5" w:rsidRDefault="00480677" w:rsidP="00480677">
      <w:pPr>
        <w:ind w:firstLine="708"/>
        <w:jc w:val="both"/>
        <w:rPr>
          <w:b/>
          <w:i/>
          <w:u w:val="single"/>
        </w:rPr>
      </w:pPr>
      <w:r w:rsidRPr="00533DC5">
        <w:rPr>
          <w:b/>
          <w:i/>
          <w:u w:val="single"/>
        </w:rPr>
        <w:t>УЖИН в 16-17 часов (не позже):</w:t>
      </w:r>
    </w:p>
    <w:p w:rsidR="00480677" w:rsidRPr="00533DC5" w:rsidRDefault="00480677" w:rsidP="00480677">
      <w:pPr>
        <w:jc w:val="both"/>
      </w:pPr>
      <w:r w:rsidRPr="00533DC5">
        <w:t>какой-либо вариант обеда (или первое или второе блюдо). Или можно заменить на 3 ст. ложки творога или стакан кефира, лучше натурального.</w:t>
      </w:r>
    </w:p>
    <w:p w:rsidR="00480677" w:rsidRDefault="00480677" w:rsidP="00480677">
      <w:pPr>
        <w:pStyle w:val="a3"/>
        <w:shd w:val="clear" w:color="auto" w:fill="FFFFFF"/>
        <w:spacing w:after="180"/>
        <w:ind w:left="0"/>
        <w:jc w:val="both"/>
        <w:rPr>
          <w:rFonts w:ascii="Times New Roman" w:hAnsi="Times New Roman"/>
          <w:sz w:val="18"/>
          <w:szCs w:val="18"/>
        </w:rPr>
      </w:pPr>
    </w:p>
    <w:p w:rsidR="00480677" w:rsidRDefault="00480677" w:rsidP="00480677">
      <w:pPr>
        <w:pStyle w:val="a3"/>
        <w:shd w:val="clear" w:color="auto" w:fill="FFFFFF"/>
        <w:spacing w:after="180"/>
        <w:ind w:left="0"/>
        <w:jc w:val="both"/>
        <w:rPr>
          <w:rFonts w:ascii="Times New Roman" w:hAnsi="Times New Roman"/>
          <w:sz w:val="18"/>
          <w:szCs w:val="18"/>
        </w:rPr>
      </w:pPr>
    </w:p>
    <w:p w:rsidR="00480677" w:rsidRDefault="00480677" w:rsidP="00480677">
      <w:pPr>
        <w:pStyle w:val="a3"/>
        <w:shd w:val="clear" w:color="auto" w:fill="FFFFFF"/>
        <w:spacing w:after="180"/>
        <w:ind w:left="0"/>
        <w:jc w:val="both"/>
        <w:rPr>
          <w:rFonts w:ascii="Times New Roman" w:hAnsi="Times New Roman"/>
          <w:sz w:val="18"/>
          <w:szCs w:val="18"/>
        </w:rPr>
      </w:pPr>
    </w:p>
    <w:p w:rsidR="00480677" w:rsidRPr="00FE785D" w:rsidRDefault="00480677" w:rsidP="00480677">
      <w:pPr>
        <w:pStyle w:val="a3"/>
        <w:shd w:val="clear" w:color="auto" w:fill="FFFFFF"/>
        <w:spacing w:after="180"/>
        <w:ind w:left="0"/>
        <w:jc w:val="both"/>
        <w:rPr>
          <w:rFonts w:ascii="Times New Roman" w:hAnsi="Times New Roman"/>
          <w:sz w:val="18"/>
          <w:szCs w:val="18"/>
        </w:rPr>
      </w:pPr>
      <w:r w:rsidRPr="00FE785D">
        <w:rPr>
          <w:rFonts w:ascii="Times New Roman" w:hAnsi="Times New Roman"/>
          <w:sz w:val="18"/>
          <w:szCs w:val="18"/>
        </w:rPr>
        <w:t xml:space="preserve">Материал подготовлен  </w:t>
      </w:r>
    </w:p>
    <w:p w:rsidR="00480677" w:rsidRPr="00FE785D" w:rsidRDefault="00480677" w:rsidP="00480677">
      <w:pPr>
        <w:pStyle w:val="a3"/>
        <w:shd w:val="clear" w:color="auto" w:fill="FFFFFF"/>
        <w:spacing w:after="180"/>
        <w:ind w:left="0"/>
        <w:jc w:val="both"/>
        <w:rPr>
          <w:rFonts w:ascii="Times New Roman" w:hAnsi="Times New Roman"/>
          <w:sz w:val="18"/>
          <w:szCs w:val="18"/>
        </w:rPr>
      </w:pPr>
      <w:r w:rsidRPr="00FE785D">
        <w:rPr>
          <w:rFonts w:ascii="Times New Roman" w:hAnsi="Times New Roman"/>
          <w:sz w:val="18"/>
          <w:szCs w:val="18"/>
        </w:rPr>
        <w:t xml:space="preserve">отделом подготовки и тиражирования </w:t>
      </w:r>
    </w:p>
    <w:p w:rsidR="00480677" w:rsidRPr="00FE785D" w:rsidRDefault="00480677" w:rsidP="00480677">
      <w:pPr>
        <w:pStyle w:val="a3"/>
        <w:shd w:val="clear" w:color="auto" w:fill="FFFFFF"/>
        <w:spacing w:after="180"/>
        <w:ind w:left="0"/>
        <w:jc w:val="both"/>
        <w:rPr>
          <w:rFonts w:ascii="Times New Roman" w:hAnsi="Times New Roman"/>
          <w:sz w:val="18"/>
          <w:szCs w:val="18"/>
        </w:rPr>
      </w:pPr>
      <w:r w:rsidRPr="00FE785D">
        <w:rPr>
          <w:rFonts w:ascii="Times New Roman" w:hAnsi="Times New Roman"/>
          <w:sz w:val="18"/>
          <w:szCs w:val="18"/>
        </w:rPr>
        <w:t>медицинских информационных материалов «ЦМП»</w:t>
      </w:r>
    </w:p>
    <w:p w:rsidR="00480677" w:rsidRPr="00BB5D88" w:rsidRDefault="00480677" w:rsidP="00480677">
      <w:pPr>
        <w:pStyle w:val="a3"/>
        <w:shd w:val="clear" w:color="auto" w:fill="FFFFFF"/>
        <w:spacing w:after="180"/>
        <w:ind w:left="0"/>
        <w:jc w:val="both"/>
        <w:rPr>
          <w:rFonts w:ascii="Times New Roman" w:hAnsi="Times New Roman"/>
          <w:color w:val="000000" w:themeColor="text1"/>
          <w:sz w:val="18"/>
          <w:szCs w:val="18"/>
        </w:rPr>
      </w:pPr>
      <w:r w:rsidRPr="00FE785D">
        <w:rPr>
          <w:rFonts w:ascii="Times New Roman" w:hAnsi="Times New Roman"/>
          <w:sz w:val="18"/>
          <w:szCs w:val="18"/>
        </w:rPr>
        <w:t xml:space="preserve"> - 2019г.</w:t>
      </w:r>
    </w:p>
    <w:p w:rsidR="00480677" w:rsidRPr="007B3355" w:rsidRDefault="00480677" w:rsidP="00480677">
      <w:pPr>
        <w:ind w:right="142"/>
        <w:jc w:val="center"/>
        <w:rPr>
          <w:b/>
          <w:sz w:val="24"/>
          <w:szCs w:val="24"/>
        </w:rPr>
      </w:pPr>
      <w:r w:rsidRPr="007B3355">
        <w:rPr>
          <w:b/>
          <w:sz w:val="24"/>
          <w:szCs w:val="24"/>
        </w:rPr>
        <w:lastRenderedPageBreak/>
        <w:t>Министерство здравоохранения Астраханской области</w:t>
      </w:r>
    </w:p>
    <w:p w:rsidR="00480677" w:rsidRPr="007B3355" w:rsidRDefault="00480677" w:rsidP="00480677">
      <w:pPr>
        <w:ind w:right="142"/>
        <w:jc w:val="center"/>
        <w:rPr>
          <w:b/>
          <w:sz w:val="24"/>
          <w:szCs w:val="24"/>
        </w:rPr>
      </w:pPr>
      <w:r w:rsidRPr="007B3355">
        <w:rPr>
          <w:b/>
          <w:sz w:val="24"/>
          <w:szCs w:val="24"/>
        </w:rPr>
        <w:t>ГБУЗ АО «Центр медицинской профилактики»</w:t>
      </w:r>
    </w:p>
    <w:p w:rsidR="00480677" w:rsidRDefault="00480677" w:rsidP="00480677">
      <w:pPr>
        <w:ind w:right="142"/>
        <w:jc w:val="center"/>
        <w:rPr>
          <w:b/>
          <w:color w:val="C00000"/>
        </w:rPr>
      </w:pPr>
      <w:r w:rsidRPr="007B3355">
        <w:rPr>
          <w:noProof/>
          <w:sz w:val="24"/>
          <w:szCs w:val="24"/>
        </w:rPr>
        <w:drawing>
          <wp:inline distT="0" distB="0" distL="0" distR="0">
            <wp:extent cx="668944" cy="647700"/>
            <wp:effectExtent l="0" t="0" r="0" b="0"/>
            <wp:docPr id="4" name="Рисунок 1" descr="лого 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ИХ"/>
                    <pic:cNvPicPr>
                      <a:picLocks noChangeAspect="1" noChangeArrowheads="1"/>
                    </pic:cNvPicPr>
                  </pic:nvPicPr>
                  <pic:blipFill>
                    <a:blip r:embed="rId8" cstate="print"/>
                    <a:srcRect/>
                    <a:stretch>
                      <a:fillRect/>
                    </a:stretch>
                  </pic:blipFill>
                  <pic:spPr bwMode="auto">
                    <a:xfrm>
                      <a:off x="0" y="0"/>
                      <a:ext cx="676548" cy="655063"/>
                    </a:xfrm>
                    <a:prstGeom prst="rect">
                      <a:avLst/>
                    </a:prstGeom>
                    <a:noFill/>
                    <a:ln w="9525">
                      <a:noFill/>
                      <a:miter lim="800000"/>
                      <a:headEnd/>
                      <a:tailEnd/>
                    </a:ln>
                  </pic:spPr>
                </pic:pic>
              </a:graphicData>
            </a:graphic>
          </wp:inline>
        </w:drawing>
      </w:r>
    </w:p>
    <w:p w:rsidR="00480677" w:rsidRPr="008C65FB" w:rsidRDefault="00480677" w:rsidP="00480677">
      <w:pPr>
        <w:jc w:val="center"/>
        <w:rPr>
          <w:b/>
          <w:color w:val="C00000"/>
        </w:rPr>
      </w:pPr>
      <w:r w:rsidRPr="008C65FB">
        <w:rPr>
          <w:b/>
          <w:color w:val="C00000"/>
        </w:rPr>
        <w:t xml:space="preserve">ЧТО ТАКОЕ САХАРНЫЙ ДИАБЕТ </w:t>
      </w:r>
    </w:p>
    <w:p w:rsidR="00480677" w:rsidRPr="00AA460B" w:rsidRDefault="00480677" w:rsidP="00480677">
      <w:pPr>
        <w:jc w:val="center"/>
        <w:rPr>
          <w:color w:val="C00000"/>
          <w:sz w:val="24"/>
          <w:szCs w:val="24"/>
        </w:rPr>
      </w:pPr>
      <w:r w:rsidRPr="008C65FB">
        <w:rPr>
          <w:b/>
          <w:noProof/>
          <w:sz w:val="24"/>
          <w:szCs w:val="24"/>
        </w:rPr>
        <w:drawing>
          <wp:anchor distT="0" distB="0" distL="114300" distR="114300" simplePos="0" relativeHeight="251662336" behindDoc="0" locked="0" layoutInCell="1" allowOverlap="1">
            <wp:simplePos x="0" y="0"/>
            <wp:positionH relativeFrom="column">
              <wp:posOffset>2540</wp:posOffset>
            </wp:positionH>
            <wp:positionV relativeFrom="paragraph">
              <wp:posOffset>177165</wp:posOffset>
            </wp:positionV>
            <wp:extent cx="2247900" cy="1685925"/>
            <wp:effectExtent l="0" t="0" r="0" b="0"/>
            <wp:wrapSquare wrapText="bothSides"/>
            <wp:docPr id="5" name="Рисунок 3" descr="D:\Работа в редак-издат. отделе\ПАМЯТКИ, БУКЛЕТЫ\Картинки для памяток\САХАРНЫЙ ДИАБЕ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в редак-издат. отделе\ПАМЯТКИ, БУКЛЕТЫ\Картинки для памяток\САХАРНЫЙ ДИАБЕТ\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1685925"/>
                    </a:xfrm>
                    <a:prstGeom prst="rect">
                      <a:avLst/>
                    </a:prstGeom>
                    <a:noFill/>
                    <a:ln>
                      <a:noFill/>
                    </a:ln>
                  </pic:spPr>
                </pic:pic>
              </a:graphicData>
            </a:graphic>
          </wp:anchor>
        </w:drawing>
      </w:r>
    </w:p>
    <w:p w:rsidR="00480677" w:rsidRPr="00AA460B" w:rsidRDefault="00480677" w:rsidP="00480677">
      <w:pPr>
        <w:ind w:firstLine="708"/>
        <w:jc w:val="both"/>
        <w:rPr>
          <w:b/>
          <w:sz w:val="24"/>
          <w:szCs w:val="24"/>
        </w:rPr>
      </w:pPr>
      <w:r w:rsidRPr="00AA460B">
        <w:rPr>
          <w:b/>
          <w:sz w:val="24"/>
          <w:szCs w:val="24"/>
        </w:rPr>
        <w:t>САХАРНЫЙ ДИАБЕТ</w:t>
      </w:r>
      <w:r w:rsidRPr="00AA460B">
        <w:rPr>
          <w:sz w:val="24"/>
          <w:szCs w:val="24"/>
        </w:rPr>
        <w:t xml:space="preserve"> – </w:t>
      </w:r>
      <w:r w:rsidRPr="00AA460B">
        <w:rPr>
          <w:b/>
          <w:sz w:val="24"/>
          <w:szCs w:val="24"/>
        </w:rPr>
        <w:t>это заболевание обмена веществ, характеризующееся недостатком гормона инсулина, а также нарушением всех видов обмена веществ.</w:t>
      </w:r>
    </w:p>
    <w:p w:rsidR="00480677" w:rsidRDefault="00480677" w:rsidP="00480677">
      <w:pPr>
        <w:ind w:firstLine="709"/>
        <w:jc w:val="both"/>
        <w:rPr>
          <w:sz w:val="24"/>
          <w:szCs w:val="24"/>
        </w:rPr>
      </w:pPr>
      <w:r w:rsidRPr="00AA460B">
        <w:rPr>
          <w:sz w:val="24"/>
          <w:szCs w:val="24"/>
        </w:rPr>
        <w:t>В</w:t>
      </w:r>
      <w:r w:rsidRPr="00AA460B">
        <w:rPr>
          <w:sz w:val="24"/>
          <w:szCs w:val="24"/>
        </w:rPr>
        <w:tab/>
        <w:t xml:space="preserve"> России официально зарегистрировано более 4-млн. больных сахарным диабетом, однако истинное число больных в 3-4 раза больше (9-10 млн. человек). Дело в том, что сахарный диабет может длительное время никак не проявляться, и люди не подозревают о наличии у них диабета.</w:t>
      </w:r>
    </w:p>
    <w:p w:rsidR="00480677" w:rsidRPr="00480677" w:rsidRDefault="00480677" w:rsidP="00480677">
      <w:pPr>
        <w:ind w:firstLine="709"/>
        <w:jc w:val="both"/>
        <w:rPr>
          <w:sz w:val="24"/>
          <w:szCs w:val="24"/>
        </w:rPr>
      </w:pPr>
      <w:r w:rsidRPr="00AA460B">
        <w:rPr>
          <w:b/>
          <w:sz w:val="24"/>
          <w:szCs w:val="24"/>
        </w:rPr>
        <w:t>Факторы риска сахарного диабета:</w:t>
      </w:r>
    </w:p>
    <w:p w:rsidR="00480677" w:rsidRPr="00AA460B" w:rsidRDefault="00480677" w:rsidP="00480677">
      <w:pPr>
        <w:ind w:firstLine="708"/>
        <w:jc w:val="center"/>
        <w:rPr>
          <w:b/>
          <w:sz w:val="24"/>
          <w:szCs w:val="24"/>
        </w:rPr>
      </w:pP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Избыточная масса тела (ожирение) и особенно – абдоминальное ожирение (окружность талии у мужчин 102 см. и более; у женщин 88 см. и более);</w:t>
      </w: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 xml:space="preserve">Артериальная гипертония (давление 140/90 </w:t>
      </w:r>
      <w:proofErr w:type="spellStart"/>
      <w:r w:rsidRPr="00AA460B">
        <w:rPr>
          <w:rFonts w:ascii="Times New Roman" w:hAnsi="Times New Roman"/>
          <w:i/>
          <w:sz w:val="24"/>
          <w:szCs w:val="24"/>
        </w:rPr>
        <w:t>мм</w:t>
      </w:r>
      <w:proofErr w:type="gramStart"/>
      <w:r w:rsidRPr="00AA460B">
        <w:rPr>
          <w:rFonts w:ascii="Times New Roman" w:hAnsi="Times New Roman"/>
          <w:i/>
          <w:sz w:val="24"/>
          <w:szCs w:val="24"/>
        </w:rPr>
        <w:t>.р</w:t>
      </w:r>
      <w:proofErr w:type="gramEnd"/>
      <w:r w:rsidRPr="00AA460B">
        <w:rPr>
          <w:rFonts w:ascii="Times New Roman" w:hAnsi="Times New Roman"/>
          <w:i/>
          <w:sz w:val="24"/>
          <w:szCs w:val="24"/>
        </w:rPr>
        <w:t>т.ст</w:t>
      </w:r>
      <w:proofErr w:type="spellEnd"/>
      <w:r w:rsidRPr="00AA460B">
        <w:rPr>
          <w:rFonts w:ascii="Times New Roman" w:hAnsi="Times New Roman"/>
          <w:i/>
          <w:sz w:val="24"/>
          <w:szCs w:val="24"/>
        </w:rPr>
        <w:t>. и выше);</w:t>
      </w: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Наличие сахарного диабета у ближайших родственников (мать, отец, брат, сестра);</w:t>
      </w: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Низкий уровень физической активности;</w:t>
      </w: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 xml:space="preserve">Низкий уровень «хорошего» холестерина в крови (ЛПВП менее 0,9 </w:t>
      </w:r>
      <w:proofErr w:type="spellStart"/>
      <w:r w:rsidRPr="00AA460B">
        <w:rPr>
          <w:rFonts w:ascii="Times New Roman" w:hAnsi="Times New Roman"/>
          <w:i/>
          <w:sz w:val="24"/>
          <w:szCs w:val="24"/>
        </w:rPr>
        <w:t>ммоль</w:t>
      </w:r>
      <w:proofErr w:type="spellEnd"/>
      <w:r w:rsidRPr="00AA460B">
        <w:rPr>
          <w:rFonts w:ascii="Times New Roman" w:hAnsi="Times New Roman"/>
          <w:i/>
          <w:sz w:val="24"/>
          <w:szCs w:val="24"/>
        </w:rPr>
        <w:t xml:space="preserve">/л) и высокий уровень </w:t>
      </w:r>
      <w:proofErr w:type="spellStart"/>
      <w:r w:rsidRPr="00AA460B">
        <w:rPr>
          <w:rFonts w:ascii="Times New Roman" w:hAnsi="Times New Roman"/>
          <w:i/>
          <w:sz w:val="24"/>
          <w:szCs w:val="24"/>
        </w:rPr>
        <w:t>триглециридов</w:t>
      </w:r>
      <w:proofErr w:type="spellEnd"/>
      <w:r w:rsidRPr="00AA460B">
        <w:rPr>
          <w:rFonts w:ascii="Times New Roman" w:hAnsi="Times New Roman"/>
          <w:i/>
          <w:sz w:val="24"/>
          <w:szCs w:val="24"/>
        </w:rPr>
        <w:t xml:space="preserve"> (2,82 </w:t>
      </w:r>
      <w:proofErr w:type="spellStart"/>
      <w:r w:rsidRPr="00AA460B">
        <w:rPr>
          <w:rFonts w:ascii="Times New Roman" w:hAnsi="Times New Roman"/>
          <w:i/>
          <w:sz w:val="24"/>
          <w:szCs w:val="24"/>
        </w:rPr>
        <w:t>ммоль</w:t>
      </w:r>
      <w:proofErr w:type="spellEnd"/>
      <w:r w:rsidRPr="00AA460B">
        <w:rPr>
          <w:rFonts w:ascii="Times New Roman" w:hAnsi="Times New Roman"/>
          <w:i/>
          <w:sz w:val="24"/>
          <w:szCs w:val="24"/>
        </w:rPr>
        <w:t>/л и более);</w:t>
      </w: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Высокий уровень глюкозы в крови во время беременности;</w:t>
      </w: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 xml:space="preserve">Ваш ребёнок </w:t>
      </w:r>
      <w:proofErr w:type="gramStart"/>
      <w:r w:rsidRPr="00AA460B">
        <w:rPr>
          <w:rFonts w:ascii="Times New Roman" w:hAnsi="Times New Roman"/>
          <w:i/>
          <w:sz w:val="24"/>
          <w:szCs w:val="24"/>
        </w:rPr>
        <w:t>при</w:t>
      </w:r>
      <w:proofErr w:type="gramEnd"/>
      <w:r w:rsidRPr="00AA460B">
        <w:rPr>
          <w:rFonts w:ascii="Times New Roman" w:hAnsi="Times New Roman"/>
          <w:i/>
          <w:sz w:val="24"/>
          <w:szCs w:val="24"/>
        </w:rPr>
        <w:t xml:space="preserve"> </w:t>
      </w:r>
      <w:proofErr w:type="gramStart"/>
      <w:r w:rsidRPr="00AA460B">
        <w:rPr>
          <w:rFonts w:ascii="Times New Roman" w:hAnsi="Times New Roman"/>
          <w:i/>
          <w:sz w:val="24"/>
          <w:szCs w:val="24"/>
        </w:rPr>
        <w:t>рождение</w:t>
      </w:r>
      <w:proofErr w:type="gramEnd"/>
      <w:r w:rsidRPr="00AA460B">
        <w:rPr>
          <w:rFonts w:ascii="Times New Roman" w:hAnsi="Times New Roman"/>
          <w:i/>
          <w:sz w:val="24"/>
          <w:szCs w:val="24"/>
        </w:rPr>
        <w:t xml:space="preserve"> весил более 4 кг;</w:t>
      </w:r>
    </w:p>
    <w:p w:rsidR="00480677" w:rsidRPr="00AA460B" w:rsidRDefault="00480677" w:rsidP="00480677">
      <w:pPr>
        <w:pStyle w:val="a3"/>
        <w:numPr>
          <w:ilvl w:val="0"/>
          <w:numId w:val="2"/>
        </w:numPr>
        <w:spacing w:line="240" w:lineRule="auto"/>
        <w:jc w:val="both"/>
        <w:rPr>
          <w:rFonts w:ascii="Times New Roman" w:hAnsi="Times New Roman"/>
          <w:i/>
          <w:sz w:val="24"/>
          <w:szCs w:val="24"/>
        </w:rPr>
      </w:pPr>
      <w:r w:rsidRPr="00AA460B">
        <w:rPr>
          <w:rFonts w:ascii="Times New Roman" w:hAnsi="Times New Roman"/>
          <w:i/>
          <w:sz w:val="24"/>
          <w:szCs w:val="24"/>
        </w:rPr>
        <w:t xml:space="preserve">Низкий уровень «хорошего» холестерина (ЛВП менее 0,9 </w:t>
      </w:r>
      <w:proofErr w:type="spellStart"/>
      <w:r w:rsidRPr="00AA460B">
        <w:rPr>
          <w:rFonts w:ascii="Times New Roman" w:hAnsi="Times New Roman"/>
          <w:i/>
          <w:sz w:val="24"/>
          <w:szCs w:val="24"/>
        </w:rPr>
        <w:t>ммоль</w:t>
      </w:r>
      <w:proofErr w:type="spellEnd"/>
      <w:r w:rsidRPr="00AA460B">
        <w:rPr>
          <w:rFonts w:ascii="Times New Roman" w:hAnsi="Times New Roman"/>
          <w:i/>
          <w:sz w:val="24"/>
          <w:szCs w:val="24"/>
        </w:rPr>
        <w:t xml:space="preserve">/л) и высокий уровень </w:t>
      </w:r>
      <w:proofErr w:type="spellStart"/>
      <w:r w:rsidRPr="00AA460B">
        <w:rPr>
          <w:rFonts w:ascii="Times New Roman" w:hAnsi="Times New Roman"/>
          <w:i/>
          <w:sz w:val="24"/>
          <w:szCs w:val="24"/>
        </w:rPr>
        <w:t>триглицеридов</w:t>
      </w:r>
      <w:proofErr w:type="spellEnd"/>
      <w:r w:rsidRPr="00AA460B">
        <w:rPr>
          <w:rFonts w:ascii="Times New Roman" w:hAnsi="Times New Roman"/>
          <w:i/>
          <w:sz w:val="24"/>
          <w:szCs w:val="24"/>
        </w:rPr>
        <w:t xml:space="preserve"> (2,82 </w:t>
      </w:r>
      <w:proofErr w:type="spellStart"/>
      <w:r w:rsidRPr="00AA460B">
        <w:rPr>
          <w:rFonts w:ascii="Times New Roman" w:hAnsi="Times New Roman"/>
          <w:i/>
          <w:sz w:val="24"/>
          <w:szCs w:val="24"/>
        </w:rPr>
        <w:t>ммоль</w:t>
      </w:r>
      <w:proofErr w:type="spellEnd"/>
      <w:r w:rsidRPr="00AA460B">
        <w:rPr>
          <w:rFonts w:ascii="Times New Roman" w:hAnsi="Times New Roman"/>
          <w:i/>
          <w:sz w:val="24"/>
          <w:szCs w:val="24"/>
        </w:rPr>
        <w:t>/л и более) в крови.</w:t>
      </w:r>
    </w:p>
    <w:p w:rsidR="00480677" w:rsidRDefault="00480677" w:rsidP="00480677">
      <w:pPr>
        <w:ind w:firstLine="708"/>
        <w:jc w:val="both"/>
        <w:rPr>
          <w:sz w:val="24"/>
          <w:szCs w:val="24"/>
        </w:rPr>
      </w:pPr>
      <w:r w:rsidRPr="00AA460B">
        <w:rPr>
          <w:sz w:val="24"/>
          <w:szCs w:val="24"/>
        </w:rPr>
        <w:t xml:space="preserve">Если у Вас один или более факторов риска, сдайте кровь на глюкозу. </w:t>
      </w:r>
    </w:p>
    <w:p w:rsidR="00480677" w:rsidRDefault="00480677" w:rsidP="00480677">
      <w:pPr>
        <w:ind w:firstLine="708"/>
        <w:jc w:val="both"/>
        <w:rPr>
          <w:sz w:val="24"/>
          <w:szCs w:val="24"/>
        </w:rPr>
      </w:pPr>
      <w:r w:rsidRPr="00AA460B">
        <w:rPr>
          <w:sz w:val="24"/>
          <w:szCs w:val="24"/>
        </w:rPr>
        <w:t xml:space="preserve">Сделать это очень просто – </w:t>
      </w:r>
      <w:r w:rsidRPr="00AA460B">
        <w:rPr>
          <w:b/>
          <w:sz w:val="24"/>
          <w:szCs w:val="24"/>
        </w:rPr>
        <w:t>достаточно пройти диспансеризацию в поликлинике по месту жительства  или профилактическое обследование в Центре здоровья.</w:t>
      </w:r>
    </w:p>
    <w:p w:rsidR="00480677" w:rsidRPr="00AA460B" w:rsidRDefault="00480677" w:rsidP="00480677">
      <w:pPr>
        <w:ind w:firstLine="708"/>
        <w:jc w:val="both"/>
        <w:rPr>
          <w:sz w:val="24"/>
          <w:szCs w:val="24"/>
        </w:rPr>
      </w:pPr>
    </w:p>
    <w:tbl>
      <w:tblPr>
        <w:tblStyle w:val="a6"/>
        <w:tblW w:w="0" w:type="auto"/>
        <w:tblInd w:w="534" w:type="dxa"/>
        <w:tblLook w:val="04A0"/>
      </w:tblPr>
      <w:tblGrid>
        <w:gridCol w:w="3260"/>
        <w:gridCol w:w="3153"/>
        <w:gridCol w:w="3226"/>
      </w:tblGrid>
      <w:tr w:rsidR="00480677" w:rsidRPr="00AA460B" w:rsidTr="00E10B31">
        <w:tc>
          <w:tcPr>
            <w:tcW w:w="3260" w:type="dxa"/>
            <w:tcBorders>
              <w:top w:val="single" w:sz="4" w:space="0" w:color="auto"/>
              <w:left w:val="single" w:sz="4" w:space="0" w:color="auto"/>
              <w:bottom w:val="single" w:sz="4" w:space="0" w:color="auto"/>
              <w:right w:val="single" w:sz="4" w:space="0" w:color="auto"/>
            </w:tcBorders>
            <w:hideMark/>
          </w:tcPr>
          <w:p w:rsidR="00480677" w:rsidRPr="00AA460B" w:rsidRDefault="00480677" w:rsidP="00E10B31">
            <w:pPr>
              <w:jc w:val="center"/>
              <w:rPr>
                <w:b/>
                <w:sz w:val="24"/>
                <w:szCs w:val="24"/>
                <w:lang w:eastAsia="en-US"/>
              </w:rPr>
            </w:pPr>
            <w:r w:rsidRPr="00AA460B">
              <w:rPr>
                <w:b/>
                <w:sz w:val="24"/>
                <w:szCs w:val="24"/>
                <w:lang w:eastAsia="en-US"/>
              </w:rPr>
              <w:t>НОРМА</w:t>
            </w:r>
          </w:p>
        </w:tc>
        <w:tc>
          <w:tcPr>
            <w:tcW w:w="3153" w:type="dxa"/>
            <w:tcBorders>
              <w:top w:val="single" w:sz="4" w:space="0" w:color="auto"/>
              <w:left w:val="single" w:sz="4" w:space="0" w:color="auto"/>
              <w:bottom w:val="single" w:sz="4" w:space="0" w:color="auto"/>
              <w:right w:val="single" w:sz="4" w:space="0" w:color="auto"/>
            </w:tcBorders>
            <w:hideMark/>
          </w:tcPr>
          <w:p w:rsidR="00480677" w:rsidRPr="00AA460B" w:rsidRDefault="00480677" w:rsidP="00E10B31">
            <w:pPr>
              <w:jc w:val="center"/>
              <w:rPr>
                <w:b/>
                <w:sz w:val="24"/>
                <w:szCs w:val="24"/>
                <w:lang w:eastAsia="en-US"/>
              </w:rPr>
            </w:pPr>
            <w:r w:rsidRPr="00AA460B">
              <w:rPr>
                <w:b/>
                <w:sz w:val="24"/>
                <w:szCs w:val="24"/>
                <w:lang w:eastAsia="en-US"/>
              </w:rPr>
              <w:t>ПРЕДДИАБЕТ</w:t>
            </w:r>
          </w:p>
        </w:tc>
        <w:tc>
          <w:tcPr>
            <w:tcW w:w="3226" w:type="dxa"/>
            <w:tcBorders>
              <w:top w:val="single" w:sz="4" w:space="0" w:color="auto"/>
              <w:left w:val="single" w:sz="4" w:space="0" w:color="auto"/>
              <w:bottom w:val="single" w:sz="4" w:space="0" w:color="auto"/>
              <w:right w:val="single" w:sz="4" w:space="0" w:color="auto"/>
            </w:tcBorders>
          </w:tcPr>
          <w:p w:rsidR="00480677" w:rsidRPr="00AA460B" w:rsidRDefault="00480677" w:rsidP="00E10B31">
            <w:pPr>
              <w:jc w:val="center"/>
              <w:rPr>
                <w:b/>
                <w:sz w:val="24"/>
                <w:szCs w:val="24"/>
                <w:lang w:eastAsia="en-US"/>
              </w:rPr>
            </w:pPr>
            <w:r w:rsidRPr="00AA460B">
              <w:rPr>
                <w:b/>
                <w:sz w:val="24"/>
                <w:szCs w:val="24"/>
                <w:lang w:eastAsia="en-US"/>
              </w:rPr>
              <w:t>САХАРНЫЙ ДИАБЕТ</w:t>
            </w:r>
          </w:p>
          <w:p w:rsidR="00480677" w:rsidRPr="00AA460B" w:rsidRDefault="00480677" w:rsidP="00E10B31">
            <w:pPr>
              <w:jc w:val="center"/>
              <w:rPr>
                <w:b/>
                <w:sz w:val="24"/>
                <w:szCs w:val="24"/>
                <w:lang w:eastAsia="en-US"/>
              </w:rPr>
            </w:pPr>
          </w:p>
        </w:tc>
      </w:tr>
      <w:tr w:rsidR="00480677" w:rsidRPr="00AA460B" w:rsidTr="00E10B31">
        <w:tc>
          <w:tcPr>
            <w:tcW w:w="3260" w:type="dxa"/>
            <w:tcBorders>
              <w:top w:val="single" w:sz="4" w:space="0" w:color="auto"/>
              <w:left w:val="single" w:sz="4" w:space="0" w:color="auto"/>
              <w:bottom w:val="single" w:sz="4" w:space="0" w:color="auto"/>
              <w:right w:val="single" w:sz="4" w:space="0" w:color="auto"/>
            </w:tcBorders>
          </w:tcPr>
          <w:p w:rsidR="00480677" w:rsidRPr="00AA460B" w:rsidRDefault="00480677" w:rsidP="00E10B31">
            <w:pPr>
              <w:jc w:val="center"/>
              <w:rPr>
                <w:b/>
                <w:i/>
                <w:sz w:val="24"/>
                <w:szCs w:val="24"/>
                <w:lang w:eastAsia="en-US"/>
              </w:rPr>
            </w:pPr>
            <w:r w:rsidRPr="00AA460B">
              <w:rPr>
                <w:sz w:val="24"/>
                <w:szCs w:val="24"/>
                <w:lang w:eastAsia="en-US"/>
              </w:rPr>
              <w:t xml:space="preserve">Уровень глюкозы натощак </w:t>
            </w:r>
            <w:r w:rsidRPr="00AA460B">
              <w:rPr>
                <w:b/>
                <w:i/>
                <w:sz w:val="24"/>
                <w:szCs w:val="24"/>
                <w:lang w:eastAsia="en-US"/>
              </w:rPr>
              <w:t>менее  6ммоль/л</w:t>
            </w:r>
          </w:p>
          <w:p w:rsidR="00480677" w:rsidRPr="00AA460B" w:rsidRDefault="00480677" w:rsidP="00E10B31">
            <w:pPr>
              <w:jc w:val="center"/>
              <w:rPr>
                <w:sz w:val="24"/>
                <w:szCs w:val="24"/>
                <w:lang w:eastAsia="en-US"/>
              </w:rPr>
            </w:pPr>
          </w:p>
        </w:tc>
        <w:tc>
          <w:tcPr>
            <w:tcW w:w="3153" w:type="dxa"/>
            <w:tcBorders>
              <w:top w:val="single" w:sz="4" w:space="0" w:color="auto"/>
              <w:left w:val="single" w:sz="4" w:space="0" w:color="auto"/>
              <w:bottom w:val="single" w:sz="4" w:space="0" w:color="auto"/>
              <w:right w:val="single" w:sz="4" w:space="0" w:color="auto"/>
            </w:tcBorders>
            <w:hideMark/>
          </w:tcPr>
          <w:p w:rsidR="00480677" w:rsidRPr="00AA460B" w:rsidRDefault="00480677" w:rsidP="00E10B31">
            <w:pPr>
              <w:jc w:val="center"/>
              <w:rPr>
                <w:sz w:val="24"/>
                <w:szCs w:val="24"/>
                <w:lang w:eastAsia="en-US"/>
              </w:rPr>
            </w:pPr>
            <w:r w:rsidRPr="00AA460B">
              <w:rPr>
                <w:sz w:val="24"/>
                <w:szCs w:val="24"/>
                <w:lang w:eastAsia="en-US"/>
              </w:rPr>
              <w:t xml:space="preserve">Уровень глюкозы натощак </w:t>
            </w:r>
            <w:r w:rsidRPr="00AA460B">
              <w:rPr>
                <w:b/>
                <w:i/>
                <w:sz w:val="24"/>
                <w:szCs w:val="24"/>
                <w:lang w:eastAsia="en-US"/>
              </w:rPr>
              <w:t xml:space="preserve">6,1 – 6,9 </w:t>
            </w:r>
            <w:proofErr w:type="spellStart"/>
            <w:r w:rsidRPr="00AA460B">
              <w:rPr>
                <w:b/>
                <w:i/>
                <w:sz w:val="24"/>
                <w:szCs w:val="24"/>
                <w:lang w:eastAsia="en-US"/>
              </w:rPr>
              <w:t>ммоль</w:t>
            </w:r>
            <w:proofErr w:type="spellEnd"/>
            <w:r w:rsidRPr="00AA460B">
              <w:rPr>
                <w:b/>
                <w:i/>
                <w:sz w:val="24"/>
                <w:szCs w:val="24"/>
                <w:lang w:eastAsia="en-US"/>
              </w:rPr>
              <w:t>/л</w:t>
            </w:r>
          </w:p>
        </w:tc>
        <w:tc>
          <w:tcPr>
            <w:tcW w:w="3226" w:type="dxa"/>
            <w:tcBorders>
              <w:top w:val="single" w:sz="4" w:space="0" w:color="auto"/>
              <w:left w:val="single" w:sz="4" w:space="0" w:color="auto"/>
              <w:bottom w:val="single" w:sz="4" w:space="0" w:color="auto"/>
              <w:right w:val="single" w:sz="4" w:space="0" w:color="auto"/>
            </w:tcBorders>
            <w:hideMark/>
          </w:tcPr>
          <w:p w:rsidR="00480677" w:rsidRPr="00AA460B" w:rsidRDefault="00480677" w:rsidP="00E10B31">
            <w:pPr>
              <w:jc w:val="center"/>
              <w:rPr>
                <w:sz w:val="24"/>
                <w:szCs w:val="24"/>
                <w:lang w:eastAsia="en-US"/>
              </w:rPr>
            </w:pPr>
            <w:r w:rsidRPr="00AA460B">
              <w:rPr>
                <w:sz w:val="24"/>
                <w:szCs w:val="24"/>
                <w:lang w:eastAsia="en-US"/>
              </w:rPr>
              <w:t xml:space="preserve">Уровень глюкозы натощак </w:t>
            </w:r>
            <w:r w:rsidRPr="00AA460B">
              <w:rPr>
                <w:b/>
                <w:i/>
                <w:sz w:val="24"/>
                <w:szCs w:val="24"/>
                <w:lang w:eastAsia="en-US"/>
              </w:rPr>
              <w:t xml:space="preserve">7,8 </w:t>
            </w:r>
            <w:proofErr w:type="spellStart"/>
            <w:r w:rsidRPr="00AA460B">
              <w:rPr>
                <w:b/>
                <w:i/>
                <w:sz w:val="24"/>
                <w:szCs w:val="24"/>
                <w:lang w:eastAsia="en-US"/>
              </w:rPr>
              <w:t>ммоль</w:t>
            </w:r>
            <w:proofErr w:type="spellEnd"/>
            <w:r w:rsidRPr="00AA460B">
              <w:rPr>
                <w:b/>
                <w:i/>
                <w:sz w:val="24"/>
                <w:szCs w:val="24"/>
                <w:lang w:eastAsia="en-US"/>
              </w:rPr>
              <w:t>/л и более</w:t>
            </w:r>
          </w:p>
        </w:tc>
      </w:tr>
      <w:tr w:rsidR="00480677" w:rsidRPr="00AA460B" w:rsidTr="00E10B31">
        <w:tc>
          <w:tcPr>
            <w:tcW w:w="3260" w:type="dxa"/>
            <w:tcBorders>
              <w:top w:val="single" w:sz="4" w:space="0" w:color="auto"/>
              <w:left w:val="single" w:sz="4" w:space="0" w:color="auto"/>
              <w:bottom w:val="single" w:sz="4" w:space="0" w:color="auto"/>
              <w:right w:val="single" w:sz="4" w:space="0" w:color="auto"/>
            </w:tcBorders>
          </w:tcPr>
          <w:p w:rsidR="00480677" w:rsidRPr="00AA460B" w:rsidRDefault="00480677" w:rsidP="00E10B31">
            <w:pPr>
              <w:jc w:val="center"/>
              <w:rPr>
                <w:sz w:val="24"/>
                <w:szCs w:val="24"/>
                <w:lang w:eastAsia="en-US"/>
              </w:rPr>
            </w:pPr>
          </w:p>
        </w:tc>
        <w:tc>
          <w:tcPr>
            <w:tcW w:w="3153" w:type="dxa"/>
            <w:tcBorders>
              <w:top w:val="single" w:sz="4" w:space="0" w:color="auto"/>
              <w:left w:val="single" w:sz="4" w:space="0" w:color="auto"/>
              <w:bottom w:val="single" w:sz="4" w:space="0" w:color="auto"/>
              <w:right w:val="single" w:sz="4" w:space="0" w:color="auto"/>
            </w:tcBorders>
            <w:hideMark/>
          </w:tcPr>
          <w:p w:rsidR="00480677" w:rsidRPr="00AA460B" w:rsidRDefault="00480677" w:rsidP="00E10B31">
            <w:pPr>
              <w:jc w:val="center"/>
              <w:rPr>
                <w:sz w:val="24"/>
                <w:szCs w:val="24"/>
                <w:lang w:eastAsia="en-US"/>
              </w:rPr>
            </w:pPr>
            <w:r w:rsidRPr="00AA460B">
              <w:rPr>
                <w:sz w:val="24"/>
                <w:szCs w:val="24"/>
                <w:lang w:eastAsia="en-US"/>
              </w:rPr>
              <w:t xml:space="preserve">Через 2 часа после </w:t>
            </w:r>
          </w:p>
          <w:p w:rsidR="00480677" w:rsidRPr="00AA460B" w:rsidRDefault="00480677" w:rsidP="00E10B31">
            <w:pPr>
              <w:jc w:val="center"/>
              <w:rPr>
                <w:sz w:val="24"/>
                <w:szCs w:val="24"/>
                <w:lang w:eastAsia="en-US"/>
              </w:rPr>
            </w:pPr>
            <w:r w:rsidRPr="00AA460B">
              <w:rPr>
                <w:sz w:val="24"/>
                <w:szCs w:val="24"/>
                <w:lang w:eastAsia="en-US"/>
              </w:rPr>
              <w:t>сахарной нагрузки</w:t>
            </w:r>
          </w:p>
          <w:p w:rsidR="00480677" w:rsidRPr="00AA460B" w:rsidRDefault="00480677" w:rsidP="00E10B31">
            <w:pPr>
              <w:jc w:val="center"/>
              <w:rPr>
                <w:sz w:val="24"/>
                <w:szCs w:val="24"/>
                <w:lang w:eastAsia="en-US"/>
              </w:rPr>
            </w:pPr>
            <w:r w:rsidRPr="00AA460B">
              <w:rPr>
                <w:b/>
                <w:i/>
                <w:sz w:val="24"/>
                <w:szCs w:val="24"/>
                <w:lang w:eastAsia="en-US"/>
              </w:rPr>
              <w:t xml:space="preserve">7,8 – 11,0 </w:t>
            </w:r>
            <w:proofErr w:type="spellStart"/>
            <w:r w:rsidRPr="00AA460B">
              <w:rPr>
                <w:b/>
                <w:i/>
                <w:sz w:val="24"/>
                <w:szCs w:val="24"/>
                <w:lang w:eastAsia="en-US"/>
              </w:rPr>
              <w:t>ммоль</w:t>
            </w:r>
            <w:proofErr w:type="spellEnd"/>
            <w:r w:rsidRPr="00AA460B">
              <w:rPr>
                <w:b/>
                <w:i/>
                <w:sz w:val="24"/>
                <w:szCs w:val="24"/>
                <w:lang w:eastAsia="en-US"/>
              </w:rPr>
              <w:t>/л</w:t>
            </w:r>
          </w:p>
        </w:tc>
        <w:tc>
          <w:tcPr>
            <w:tcW w:w="3226" w:type="dxa"/>
            <w:tcBorders>
              <w:top w:val="single" w:sz="4" w:space="0" w:color="auto"/>
              <w:left w:val="single" w:sz="4" w:space="0" w:color="auto"/>
              <w:bottom w:val="single" w:sz="4" w:space="0" w:color="auto"/>
              <w:right w:val="single" w:sz="4" w:space="0" w:color="auto"/>
            </w:tcBorders>
            <w:hideMark/>
          </w:tcPr>
          <w:p w:rsidR="00480677" w:rsidRPr="00AA460B" w:rsidRDefault="00480677" w:rsidP="00E10B31">
            <w:pPr>
              <w:jc w:val="center"/>
              <w:rPr>
                <w:sz w:val="24"/>
                <w:szCs w:val="24"/>
                <w:lang w:eastAsia="en-US"/>
              </w:rPr>
            </w:pPr>
            <w:r w:rsidRPr="00AA460B">
              <w:rPr>
                <w:sz w:val="24"/>
                <w:szCs w:val="24"/>
                <w:lang w:eastAsia="en-US"/>
              </w:rPr>
              <w:t xml:space="preserve">Через 2 часа после </w:t>
            </w:r>
          </w:p>
          <w:p w:rsidR="00480677" w:rsidRPr="00AA460B" w:rsidRDefault="00480677" w:rsidP="00E10B31">
            <w:pPr>
              <w:jc w:val="center"/>
              <w:rPr>
                <w:sz w:val="24"/>
                <w:szCs w:val="24"/>
                <w:lang w:eastAsia="en-US"/>
              </w:rPr>
            </w:pPr>
            <w:r w:rsidRPr="00AA460B">
              <w:rPr>
                <w:sz w:val="24"/>
                <w:szCs w:val="24"/>
                <w:lang w:eastAsia="en-US"/>
              </w:rPr>
              <w:t>сахарной нагрузки</w:t>
            </w:r>
          </w:p>
          <w:p w:rsidR="00480677" w:rsidRPr="00AA460B" w:rsidRDefault="00480677" w:rsidP="00E10B31">
            <w:pPr>
              <w:jc w:val="center"/>
              <w:rPr>
                <w:sz w:val="24"/>
                <w:szCs w:val="24"/>
                <w:lang w:eastAsia="en-US"/>
              </w:rPr>
            </w:pPr>
            <w:r w:rsidRPr="00AA460B">
              <w:rPr>
                <w:b/>
                <w:i/>
                <w:sz w:val="24"/>
                <w:szCs w:val="24"/>
                <w:lang w:eastAsia="en-US"/>
              </w:rPr>
              <w:t xml:space="preserve">11,0 </w:t>
            </w:r>
            <w:proofErr w:type="spellStart"/>
            <w:r w:rsidRPr="00AA460B">
              <w:rPr>
                <w:b/>
                <w:i/>
                <w:sz w:val="24"/>
                <w:szCs w:val="24"/>
                <w:lang w:eastAsia="en-US"/>
              </w:rPr>
              <w:t>ммоль</w:t>
            </w:r>
            <w:proofErr w:type="spellEnd"/>
            <w:r w:rsidRPr="00AA460B">
              <w:rPr>
                <w:b/>
                <w:i/>
                <w:sz w:val="24"/>
                <w:szCs w:val="24"/>
                <w:lang w:eastAsia="en-US"/>
              </w:rPr>
              <w:t>/л и более</w:t>
            </w:r>
          </w:p>
        </w:tc>
      </w:tr>
    </w:tbl>
    <w:p w:rsidR="00480677" w:rsidRPr="00AA460B" w:rsidRDefault="00480677" w:rsidP="00480677">
      <w:pPr>
        <w:jc w:val="center"/>
        <w:rPr>
          <w:b/>
          <w:kern w:val="36"/>
          <w:sz w:val="24"/>
          <w:szCs w:val="24"/>
        </w:rPr>
      </w:pPr>
      <w:r w:rsidRPr="00AA460B">
        <w:rPr>
          <w:b/>
          <w:sz w:val="24"/>
          <w:szCs w:val="24"/>
        </w:rPr>
        <w:t>Симптомы сахарного диабета:</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Постоянная жажда, сухость во рту;</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Частое мочеиспускание и увеличение количества мочи за сутки;</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Повышенная утомляемость, слабость;</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Снижение веса, иногда повышенный аппетит;</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Ухудшение зрения;</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Снижение эрекции у мужчин;</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Частая молочница (вагинальный кандидоз) у женщин;</w:t>
      </w:r>
    </w:p>
    <w:p w:rsidR="00480677" w:rsidRPr="00AA460B" w:rsidRDefault="00480677" w:rsidP="00480677">
      <w:pPr>
        <w:pStyle w:val="a3"/>
        <w:numPr>
          <w:ilvl w:val="0"/>
          <w:numId w:val="3"/>
        </w:numPr>
        <w:jc w:val="both"/>
        <w:rPr>
          <w:rFonts w:ascii="Times New Roman" w:hAnsi="Times New Roman"/>
          <w:i/>
          <w:sz w:val="24"/>
          <w:szCs w:val="24"/>
        </w:rPr>
      </w:pPr>
      <w:r w:rsidRPr="00AA460B">
        <w:rPr>
          <w:rFonts w:ascii="Times New Roman" w:hAnsi="Times New Roman"/>
          <w:i/>
          <w:sz w:val="24"/>
          <w:szCs w:val="24"/>
        </w:rPr>
        <w:t>Воспалительные процессы, расчёсы на коже, плохо заживающие раны, ссадины.</w:t>
      </w:r>
    </w:p>
    <w:p w:rsidR="00480677" w:rsidRPr="00AA460B" w:rsidRDefault="00480677" w:rsidP="00480677">
      <w:pPr>
        <w:ind w:firstLine="360"/>
        <w:jc w:val="both"/>
        <w:rPr>
          <w:sz w:val="24"/>
          <w:szCs w:val="24"/>
        </w:rPr>
      </w:pPr>
      <w:r w:rsidRPr="00AA460B">
        <w:rPr>
          <w:sz w:val="24"/>
          <w:szCs w:val="24"/>
        </w:rPr>
        <w:t>Если у Вас повышенный уровень сахара в крови или Вы отметили у себя симптомы сахарного диабета, то Вам необходимо срочно обратиться к врачу!</w:t>
      </w:r>
    </w:p>
    <w:p w:rsidR="006C5DB2" w:rsidRDefault="006C5DB2"/>
    <w:sectPr w:rsidR="006C5DB2" w:rsidSect="007B3355">
      <w:pgSz w:w="11906" w:h="16838"/>
      <w:pgMar w:top="426" w:right="566"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2798"/>
    <w:multiLevelType w:val="hybridMultilevel"/>
    <w:tmpl w:val="D79639F6"/>
    <w:lvl w:ilvl="0" w:tplc="608AEC38">
      <w:start w:val="2"/>
      <w:numFmt w:val="bullet"/>
      <w:lvlText w:val=""/>
      <w:lvlJc w:val="left"/>
      <w:pPr>
        <w:ind w:left="1068" w:hanging="360"/>
      </w:pPr>
      <w:rPr>
        <w:rFonts w:ascii="Symbol" w:eastAsiaTheme="minorHAnsi" w:hAnsi="Symbol" w:cstheme="minorBidi"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2ED96F19"/>
    <w:multiLevelType w:val="hybridMultilevel"/>
    <w:tmpl w:val="203AA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BD23A4"/>
    <w:multiLevelType w:val="hybridMultilevel"/>
    <w:tmpl w:val="37365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677"/>
    <w:rsid w:val="00196025"/>
    <w:rsid w:val="00480677"/>
    <w:rsid w:val="005371C8"/>
    <w:rsid w:val="006C5DB2"/>
    <w:rsid w:val="00727DB4"/>
    <w:rsid w:val="00FC0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7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677"/>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480677"/>
    <w:rPr>
      <w:rFonts w:ascii="Tahoma" w:hAnsi="Tahoma" w:cs="Tahoma"/>
      <w:sz w:val="16"/>
      <w:szCs w:val="16"/>
    </w:rPr>
  </w:style>
  <w:style w:type="character" w:customStyle="1" w:styleId="a5">
    <w:name w:val="Текст выноски Знак"/>
    <w:basedOn w:val="a0"/>
    <w:link w:val="a4"/>
    <w:uiPriority w:val="99"/>
    <w:semiHidden/>
    <w:rsid w:val="00480677"/>
    <w:rPr>
      <w:rFonts w:ascii="Tahoma" w:eastAsia="Times New Roman" w:hAnsi="Tahoma" w:cs="Tahoma"/>
      <w:sz w:val="16"/>
      <w:szCs w:val="16"/>
      <w:lang w:eastAsia="ru-RU"/>
    </w:rPr>
  </w:style>
  <w:style w:type="table" w:styleId="a6">
    <w:name w:val="Table Grid"/>
    <w:basedOn w:val="a1"/>
    <w:uiPriority w:val="59"/>
    <w:rsid w:val="00480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YOganesyan</dc:creator>
  <cp:lastModifiedBy>YOganesyan</cp:lastModifiedBy>
  <cp:revision>2</cp:revision>
  <dcterms:created xsi:type="dcterms:W3CDTF">2024-11-11T06:11:00Z</dcterms:created>
  <dcterms:modified xsi:type="dcterms:W3CDTF">2024-11-11T06:11:00Z</dcterms:modified>
</cp:coreProperties>
</file>