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65" w:rsidRDefault="00875865">
      <w:pPr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1926590</wp:posOffset>
            </wp:positionH>
            <wp:positionV relativeFrom="paragraph">
              <wp:posOffset>-188595</wp:posOffset>
            </wp:positionV>
            <wp:extent cx="1012190" cy="499110"/>
            <wp:effectExtent l="19050" t="0" r="0" b="0"/>
            <wp:wrapSquare wrapText="bothSides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499110"/>
                    </a:xfrm>
                    <a:prstGeom prst="rect">
                      <a:avLst/>
                    </a:prstGeom>
                    <a:noFill/>
                    <a:ln w="936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FF0000"/>
          <w:sz w:val="32"/>
          <w:szCs w:val="32"/>
        </w:rPr>
        <w:t xml:space="preserve">               </w:t>
      </w:r>
    </w:p>
    <w:p w:rsidR="00875865" w:rsidRDefault="00875865">
      <w:pPr>
        <w:rPr>
          <w:rFonts w:ascii="Comic Sans MS" w:hAnsi="Comic Sans MS"/>
          <w:b/>
          <w:color w:val="FF0000"/>
          <w:sz w:val="32"/>
          <w:szCs w:val="32"/>
        </w:rPr>
      </w:pPr>
    </w:p>
    <w:p w:rsidR="00165B11" w:rsidRPr="00875865" w:rsidRDefault="00875865">
      <w:pPr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               </w:t>
      </w:r>
      <w:r w:rsidR="00A25FD2">
        <w:rPr>
          <w:rFonts w:ascii="Comic Sans MS" w:hAnsi="Comic Sans MS"/>
          <w:b/>
          <w:color w:val="FF0000"/>
          <w:sz w:val="32"/>
          <w:szCs w:val="32"/>
        </w:rPr>
        <w:t>3</w:t>
      </w:r>
      <w:r w:rsidRPr="00875865">
        <w:rPr>
          <w:rFonts w:ascii="Comic Sans MS" w:hAnsi="Comic Sans MS"/>
          <w:b/>
          <w:color w:val="FF0000"/>
          <w:sz w:val="32"/>
          <w:szCs w:val="32"/>
        </w:rPr>
        <w:t xml:space="preserve"> – </w:t>
      </w:r>
      <w:r w:rsidR="00A25FD2">
        <w:rPr>
          <w:rFonts w:ascii="Comic Sans MS" w:hAnsi="Comic Sans MS"/>
          <w:b/>
          <w:color w:val="FF0000"/>
          <w:sz w:val="32"/>
          <w:szCs w:val="32"/>
        </w:rPr>
        <w:t>9 ноября</w:t>
      </w:r>
      <w:r w:rsidRPr="00875865">
        <w:rPr>
          <w:rFonts w:ascii="Comic Sans MS" w:hAnsi="Comic Sans MS"/>
          <w:b/>
          <w:color w:val="FF0000"/>
          <w:sz w:val="32"/>
          <w:szCs w:val="32"/>
        </w:rPr>
        <w:t xml:space="preserve"> 202</w:t>
      </w:r>
      <w:r w:rsidR="001C4306">
        <w:rPr>
          <w:rFonts w:ascii="Comic Sans MS" w:hAnsi="Comic Sans MS"/>
          <w:b/>
          <w:color w:val="FF0000"/>
          <w:sz w:val="32"/>
          <w:szCs w:val="32"/>
        </w:rPr>
        <w:t>5</w:t>
      </w:r>
      <w:r w:rsidRPr="00875865">
        <w:rPr>
          <w:rFonts w:ascii="Comic Sans MS" w:hAnsi="Comic Sans MS"/>
          <w:b/>
          <w:color w:val="FF0000"/>
          <w:sz w:val="32"/>
          <w:szCs w:val="32"/>
        </w:rPr>
        <w:t xml:space="preserve"> года</w:t>
      </w:r>
    </w:p>
    <w:p w:rsidR="00875865" w:rsidRPr="00875865" w:rsidRDefault="00875865">
      <w:pPr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            </w:t>
      </w:r>
      <w:r w:rsidRPr="00875865">
        <w:rPr>
          <w:rFonts w:ascii="Comic Sans MS" w:hAnsi="Comic Sans MS"/>
          <w:b/>
          <w:color w:val="FF0000"/>
          <w:sz w:val="32"/>
          <w:szCs w:val="32"/>
        </w:rPr>
        <w:t>Неделя профилактики рака легких</w:t>
      </w:r>
    </w:p>
    <w:p w:rsidR="00875865" w:rsidRPr="00875865" w:rsidRDefault="00875865">
      <w:pPr>
        <w:rPr>
          <w:rFonts w:ascii="Comic Sans MS" w:hAnsi="Comic Sans MS"/>
          <w:b/>
          <w:color w:val="FF0000"/>
          <w:sz w:val="32"/>
          <w:szCs w:val="32"/>
        </w:rPr>
      </w:pPr>
    </w:p>
    <w:p w:rsidR="00875865" w:rsidRPr="00875865" w:rsidRDefault="00875865" w:rsidP="008E2182">
      <w:pPr>
        <w:pStyle w:val="TableParagraph"/>
        <w:numPr>
          <w:ilvl w:val="0"/>
          <w:numId w:val="1"/>
        </w:numPr>
        <w:tabs>
          <w:tab w:val="left" w:pos="-142"/>
        </w:tabs>
        <w:spacing w:before="2" w:line="276" w:lineRule="auto"/>
        <w:ind w:left="142" w:right="368" w:hanging="599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 xml:space="preserve">Факторы риска развития рака легкого можно 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разделить на две категории — внутренние и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внешние.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К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первым</w:t>
      </w:r>
      <w:r w:rsidRPr="00875865">
        <w:rPr>
          <w:rFonts w:ascii="Comic Sans MS" w:hAnsi="Comic Sans MS"/>
          <w:color w:val="0070C0"/>
          <w:spacing w:val="-3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отн</w:t>
      </w:r>
      <w:r w:rsidRPr="00875865">
        <w:rPr>
          <w:rFonts w:ascii="Comic Sans MS" w:hAnsi="Comic Sans MS"/>
          <w:color w:val="0070C0"/>
          <w:sz w:val="32"/>
          <w:szCs w:val="32"/>
        </w:rPr>
        <w:t>о</w:t>
      </w:r>
      <w:r w:rsidRPr="00875865">
        <w:rPr>
          <w:rFonts w:ascii="Comic Sans MS" w:hAnsi="Comic Sans MS"/>
          <w:color w:val="0070C0"/>
          <w:sz w:val="32"/>
          <w:szCs w:val="32"/>
        </w:rPr>
        <w:t>сится наследственный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анамнез: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если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кто-то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из кровных родственников болел или погиб от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рака легкого, то у этого человека повышен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риск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развития рака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легкого.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Также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к внутренним факторам риска нужно отнести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хр</w:t>
      </w:r>
      <w:r w:rsidRPr="00875865">
        <w:rPr>
          <w:rFonts w:ascii="Comic Sans MS" w:hAnsi="Comic Sans MS"/>
          <w:color w:val="0070C0"/>
          <w:sz w:val="32"/>
          <w:szCs w:val="32"/>
        </w:rPr>
        <w:t>о</w:t>
      </w:r>
      <w:r w:rsidRPr="00875865">
        <w:rPr>
          <w:rFonts w:ascii="Comic Sans MS" w:hAnsi="Comic Sans MS"/>
          <w:color w:val="0070C0"/>
          <w:sz w:val="32"/>
          <w:szCs w:val="32"/>
        </w:rPr>
        <w:t>нические заболевания легкого, которые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также автом</w:t>
      </w:r>
      <w:r w:rsidRPr="00875865">
        <w:rPr>
          <w:rFonts w:ascii="Comic Sans MS" w:hAnsi="Comic Sans MS"/>
          <w:color w:val="0070C0"/>
          <w:sz w:val="32"/>
          <w:szCs w:val="32"/>
        </w:rPr>
        <w:t>а</w:t>
      </w:r>
      <w:r w:rsidRPr="00875865">
        <w:rPr>
          <w:rFonts w:ascii="Comic Sans MS" w:hAnsi="Comic Sans MS"/>
          <w:color w:val="0070C0"/>
          <w:sz w:val="32"/>
          <w:szCs w:val="32"/>
        </w:rPr>
        <w:t>тически переводят человека в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группу</w:t>
      </w:r>
      <w:r w:rsidRPr="00875865">
        <w:rPr>
          <w:rFonts w:ascii="Comic Sans MS" w:hAnsi="Comic Sans MS"/>
          <w:color w:val="0070C0"/>
          <w:spacing w:val="-3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риска.</w:t>
      </w:r>
    </w:p>
    <w:p w:rsidR="00875865" w:rsidRPr="00875865" w:rsidRDefault="00875865" w:rsidP="008E2182">
      <w:pPr>
        <w:pStyle w:val="TableParagraph"/>
        <w:numPr>
          <w:ilvl w:val="0"/>
          <w:numId w:val="1"/>
        </w:numPr>
        <w:tabs>
          <w:tab w:val="left" w:pos="-142"/>
        </w:tabs>
        <w:spacing w:line="276" w:lineRule="auto"/>
        <w:ind w:left="142" w:right="200" w:hanging="599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 xml:space="preserve">Все остальные факторы внешние. </w:t>
      </w:r>
      <w:proofErr w:type="gramStart"/>
      <w:r w:rsidRPr="00875865">
        <w:rPr>
          <w:rFonts w:ascii="Comic Sans MS" w:hAnsi="Comic Sans MS"/>
          <w:color w:val="0070C0"/>
          <w:sz w:val="32"/>
          <w:szCs w:val="32"/>
        </w:rPr>
        <w:t>Это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работа, связанная с вредными химическими,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с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дизельными выхлопами, с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а</w:t>
      </w:r>
      <w:r w:rsidRPr="00875865">
        <w:rPr>
          <w:rFonts w:ascii="Comic Sans MS" w:hAnsi="Comic Sans MS"/>
          <w:color w:val="0070C0"/>
          <w:sz w:val="32"/>
          <w:szCs w:val="32"/>
        </w:rPr>
        <w:t>с</w:t>
      </w:r>
      <w:r w:rsidRPr="00875865">
        <w:rPr>
          <w:rFonts w:ascii="Comic Sans MS" w:hAnsi="Comic Sans MS"/>
          <w:color w:val="0070C0"/>
          <w:sz w:val="32"/>
          <w:szCs w:val="32"/>
        </w:rPr>
        <w:t>бестом, мышьяком и так далее.</w:t>
      </w:r>
      <w:proofErr w:type="gramEnd"/>
      <w:r w:rsidRPr="00875865">
        <w:rPr>
          <w:rFonts w:ascii="Comic Sans MS" w:hAnsi="Comic Sans MS"/>
          <w:color w:val="0070C0"/>
          <w:sz w:val="32"/>
          <w:szCs w:val="32"/>
        </w:rPr>
        <w:t xml:space="preserve"> Работа в помещениях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 </w:t>
      </w:r>
      <w:r w:rsidRPr="00875865">
        <w:rPr>
          <w:rFonts w:ascii="Comic Sans MS" w:hAnsi="Comic Sans MS"/>
          <w:color w:val="0070C0"/>
          <w:sz w:val="32"/>
          <w:szCs w:val="32"/>
        </w:rPr>
        <w:t>с повышенной запыленностью, с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повышенным количес</w:t>
      </w:r>
      <w:r w:rsidRPr="00875865">
        <w:rPr>
          <w:rFonts w:ascii="Comic Sans MS" w:hAnsi="Comic Sans MS"/>
          <w:color w:val="0070C0"/>
          <w:sz w:val="32"/>
          <w:szCs w:val="32"/>
        </w:rPr>
        <w:t>т</w:t>
      </w:r>
      <w:r w:rsidRPr="00875865">
        <w:rPr>
          <w:rFonts w:ascii="Comic Sans MS" w:hAnsi="Comic Sans MS"/>
          <w:color w:val="0070C0"/>
          <w:sz w:val="32"/>
          <w:szCs w:val="32"/>
        </w:rPr>
        <w:t>вом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радона.</w:t>
      </w:r>
    </w:p>
    <w:p w:rsidR="00875865" w:rsidRPr="00875865" w:rsidRDefault="00875865" w:rsidP="008E2182">
      <w:pPr>
        <w:pStyle w:val="TableParagraph"/>
        <w:numPr>
          <w:ilvl w:val="0"/>
          <w:numId w:val="1"/>
        </w:numPr>
        <w:tabs>
          <w:tab w:val="left" w:pos="-142"/>
        </w:tabs>
        <w:spacing w:line="276" w:lineRule="auto"/>
        <w:ind w:left="142" w:right="387" w:hanging="599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 xml:space="preserve">Курение является причиной развития более 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двадцати двух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злокачественных новообразований различных л</w:t>
      </w:r>
      <w:r w:rsidRPr="00875865">
        <w:rPr>
          <w:rFonts w:ascii="Comic Sans MS" w:hAnsi="Comic Sans MS"/>
          <w:color w:val="0070C0"/>
          <w:sz w:val="32"/>
          <w:szCs w:val="32"/>
        </w:rPr>
        <w:t>о</w:t>
      </w:r>
      <w:r w:rsidRPr="00875865">
        <w:rPr>
          <w:rFonts w:ascii="Comic Sans MS" w:hAnsi="Comic Sans MS"/>
          <w:color w:val="0070C0"/>
          <w:sz w:val="32"/>
          <w:szCs w:val="32"/>
        </w:rPr>
        <w:t>кализаций и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увеличивает риск развития рака легкого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более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чем в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15 раз.</w:t>
      </w:r>
    </w:p>
    <w:p w:rsidR="00875865" w:rsidRPr="00875865" w:rsidRDefault="00875865" w:rsidP="008E2182">
      <w:pPr>
        <w:pStyle w:val="TableParagraph"/>
        <w:numPr>
          <w:ilvl w:val="0"/>
          <w:numId w:val="1"/>
        </w:numPr>
        <w:tabs>
          <w:tab w:val="left" w:pos="-142"/>
        </w:tabs>
        <w:spacing w:before="92" w:line="276" w:lineRule="auto"/>
        <w:ind w:left="142" w:right="235" w:hanging="568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>Рекомендация пациентам, прошедшим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хирургическое лечение, и тем, кто ни разу не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сталкивался с онкологич</w:t>
      </w:r>
      <w:r w:rsidRPr="00875865">
        <w:rPr>
          <w:rFonts w:ascii="Comic Sans MS" w:hAnsi="Comic Sans MS"/>
          <w:color w:val="0070C0"/>
          <w:sz w:val="32"/>
          <w:szCs w:val="32"/>
        </w:rPr>
        <w:t>е</w:t>
      </w:r>
      <w:r w:rsidRPr="00875865">
        <w:rPr>
          <w:rFonts w:ascii="Comic Sans MS" w:hAnsi="Comic Sans MS"/>
          <w:color w:val="0070C0"/>
          <w:sz w:val="32"/>
          <w:szCs w:val="32"/>
        </w:rPr>
        <w:t>ской патологией: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внимательно относиться к своему зд</w:t>
      </w:r>
      <w:r w:rsidRPr="00875865">
        <w:rPr>
          <w:rFonts w:ascii="Comic Sans MS" w:hAnsi="Comic Sans MS"/>
          <w:color w:val="0070C0"/>
          <w:sz w:val="32"/>
          <w:szCs w:val="32"/>
        </w:rPr>
        <w:t>о</w:t>
      </w:r>
      <w:r w:rsidRPr="00875865">
        <w:rPr>
          <w:rFonts w:ascii="Comic Sans MS" w:hAnsi="Comic Sans MS"/>
          <w:color w:val="0070C0"/>
          <w:sz w:val="32"/>
          <w:szCs w:val="32"/>
        </w:rPr>
        <w:t>ровью,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выполнять</w:t>
      </w:r>
      <w:r w:rsidRPr="00875865">
        <w:rPr>
          <w:rFonts w:ascii="Comic Sans MS" w:hAnsi="Comic Sans MS"/>
          <w:color w:val="0070C0"/>
          <w:spacing w:val="-4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рекомендации врача по динамическ</w:t>
      </w:r>
      <w:r w:rsidRPr="00875865">
        <w:rPr>
          <w:rFonts w:ascii="Comic Sans MS" w:hAnsi="Comic Sans MS"/>
          <w:color w:val="0070C0"/>
          <w:sz w:val="32"/>
          <w:szCs w:val="32"/>
        </w:rPr>
        <w:t>о</w:t>
      </w:r>
      <w:r w:rsidRPr="00875865">
        <w:rPr>
          <w:rFonts w:ascii="Comic Sans MS" w:hAnsi="Comic Sans MS"/>
          <w:color w:val="0070C0"/>
          <w:sz w:val="32"/>
          <w:szCs w:val="32"/>
        </w:rPr>
        <w:t>му наблюдению (в случае если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 </w:t>
      </w:r>
      <w:r w:rsidRPr="00875865">
        <w:rPr>
          <w:rFonts w:ascii="Comic Sans MS" w:hAnsi="Comic Sans MS"/>
          <w:color w:val="0070C0"/>
          <w:sz w:val="32"/>
          <w:szCs w:val="32"/>
        </w:rPr>
        <w:t>человек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уже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столкнулся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с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патологией),</w:t>
      </w:r>
      <w:r w:rsidRPr="00875865">
        <w:rPr>
          <w:rFonts w:ascii="Comic Sans MS" w:hAnsi="Comic Sans MS"/>
          <w:color w:val="0070C0"/>
          <w:spacing w:val="-3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то есть не реже одного раза в год выпо</w:t>
      </w:r>
      <w:r w:rsidRPr="00875865">
        <w:rPr>
          <w:rFonts w:ascii="Comic Sans MS" w:hAnsi="Comic Sans MS"/>
          <w:color w:val="0070C0"/>
          <w:sz w:val="32"/>
          <w:szCs w:val="32"/>
        </w:rPr>
        <w:t>л</w:t>
      </w:r>
      <w:r w:rsidRPr="00875865">
        <w:rPr>
          <w:rFonts w:ascii="Comic Sans MS" w:hAnsi="Comic Sans MS"/>
          <w:color w:val="0070C0"/>
          <w:sz w:val="32"/>
          <w:szCs w:val="32"/>
        </w:rPr>
        <w:t>нять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компьютерную томографию органов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грудной кле</w:t>
      </w:r>
      <w:r w:rsidRPr="00875865">
        <w:rPr>
          <w:rFonts w:ascii="Comic Sans MS" w:hAnsi="Comic Sans MS"/>
          <w:color w:val="0070C0"/>
          <w:sz w:val="32"/>
          <w:szCs w:val="32"/>
        </w:rPr>
        <w:t>т</w:t>
      </w:r>
      <w:r w:rsidRPr="00875865">
        <w:rPr>
          <w:rFonts w:ascii="Comic Sans MS" w:hAnsi="Comic Sans MS"/>
          <w:color w:val="0070C0"/>
          <w:sz w:val="32"/>
          <w:szCs w:val="32"/>
        </w:rPr>
        <w:lastRenderedPageBreak/>
        <w:t xml:space="preserve">ки. </w:t>
      </w:r>
    </w:p>
    <w:p w:rsidR="00875865" w:rsidRPr="00875865" w:rsidRDefault="00875865" w:rsidP="00875865">
      <w:pPr>
        <w:pStyle w:val="TableParagraph"/>
        <w:numPr>
          <w:ilvl w:val="0"/>
          <w:numId w:val="1"/>
        </w:numPr>
        <w:tabs>
          <w:tab w:val="left" w:pos="-142"/>
        </w:tabs>
        <w:spacing w:before="92" w:line="276" w:lineRule="auto"/>
        <w:ind w:right="235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>Факторы риска развития рака легкого можно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разделить на две категории — внутренние и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внешние.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К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первым</w:t>
      </w:r>
      <w:r w:rsidRPr="00875865">
        <w:rPr>
          <w:rFonts w:ascii="Comic Sans MS" w:hAnsi="Comic Sans MS"/>
          <w:color w:val="0070C0"/>
          <w:spacing w:val="-3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относится</w:t>
      </w:r>
    </w:p>
    <w:p w:rsidR="00875865" w:rsidRPr="00875865" w:rsidRDefault="00875865" w:rsidP="00875865">
      <w:pPr>
        <w:pStyle w:val="TableParagraph"/>
        <w:tabs>
          <w:tab w:val="left" w:pos="-142"/>
        </w:tabs>
        <w:spacing w:line="276" w:lineRule="auto"/>
        <w:ind w:left="457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>наследственный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анамнез: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если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кто-то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proofErr w:type="spellStart"/>
      <w:r w:rsidRPr="00875865">
        <w:rPr>
          <w:rFonts w:ascii="Comic Sans MS" w:hAnsi="Comic Sans MS"/>
          <w:color w:val="0070C0"/>
          <w:sz w:val="32"/>
          <w:szCs w:val="32"/>
        </w:rPr>
        <w:t>изкровных</w:t>
      </w:r>
      <w:proofErr w:type="spellEnd"/>
      <w:r w:rsidRPr="00875865">
        <w:rPr>
          <w:rFonts w:ascii="Comic Sans MS" w:hAnsi="Comic Sans MS"/>
          <w:color w:val="0070C0"/>
          <w:sz w:val="32"/>
          <w:szCs w:val="32"/>
        </w:rPr>
        <w:t xml:space="preserve"> родс</w:t>
      </w:r>
      <w:r w:rsidRPr="00875865">
        <w:rPr>
          <w:rFonts w:ascii="Comic Sans MS" w:hAnsi="Comic Sans MS"/>
          <w:color w:val="0070C0"/>
          <w:sz w:val="32"/>
          <w:szCs w:val="32"/>
        </w:rPr>
        <w:t>т</w:t>
      </w:r>
      <w:r w:rsidRPr="00875865">
        <w:rPr>
          <w:rFonts w:ascii="Comic Sans MS" w:hAnsi="Comic Sans MS"/>
          <w:color w:val="0070C0"/>
          <w:sz w:val="32"/>
          <w:szCs w:val="32"/>
        </w:rPr>
        <w:t>венников болел или погиб от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рака легкого, то у этого человека повышен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риск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развития рака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легкого.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Также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к внутренним факторам риска нужно отнести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хронические заболевания легкого, которые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также автоматически п</w:t>
      </w:r>
      <w:r w:rsidRPr="00875865">
        <w:rPr>
          <w:rFonts w:ascii="Comic Sans MS" w:hAnsi="Comic Sans MS"/>
          <w:color w:val="0070C0"/>
          <w:sz w:val="32"/>
          <w:szCs w:val="32"/>
        </w:rPr>
        <w:t>е</w:t>
      </w:r>
      <w:r w:rsidRPr="00875865">
        <w:rPr>
          <w:rFonts w:ascii="Comic Sans MS" w:hAnsi="Comic Sans MS"/>
          <w:color w:val="0070C0"/>
          <w:sz w:val="32"/>
          <w:szCs w:val="32"/>
        </w:rPr>
        <w:t>реводят человека в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группу</w:t>
      </w:r>
      <w:r w:rsidRPr="00875865">
        <w:rPr>
          <w:rFonts w:ascii="Comic Sans MS" w:hAnsi="Comic Sans MS"/>
          <w:color w:val="0070C0"/>
          <w:spacing w:val="-3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риска.</w:t>
      </w:r>
    </w:p>
    <w:p w:rsidR="00875865" w:rsidRPr="00875865" w:rsidRDefault="00875865" w:rsidP="00875865">
      <w:pPr>
        <w:pStyle w:val="TableParagraph"/>
        <w:numPr>
          <w:ilvl w:val="0"/>
          <w:numId w:val="1"/>
        </w:numPr>
        <w:tabs>
          <w:tab w:val="left" w:pos="-142"/>
        </w:tabs>
        <w:spacing w:line="276" w:lineRule="auto"/>
        <w:ind w:right="289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 xml:space="preserve">Все остальные факторы внешние. </w:t>
      </w:r>
      <w:proofErr w:type="gramStart"/>
      <w:r w:rsidRPr="00875865">
        <w:rPr>
          <w:rFonts w:ascii="Comic Sans MS" w:hAnsi="Comic Sans MS"/>
          <w:color w:val="0070C0"/>
          <w:sz w:val="32"/>
          <w:szCs w:val="32"/>
        </w:rPr>
        <w:t>Это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работа, связанная с вредными химическими,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с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дизельными выхлопами, с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асбестом,</w:t>
      </w:r>
      <w:proofErr w:type="gramEnd"/>
    </w:p>
    <w:p w:rsidR="00875865" w:rsidRPr="00875865" w:rsidRDefault="00875865" w:rsidP="00875865">
      <w:pPr>
        <w:pStyle w:val="TableParagraph"/>
        <w:tabs>
          <w:tab w:val="left" w:pos="-142"/>
        </w:tabs>
        <w:spacing w:line="276" w:lineRule="auto"/>
        <w:ind w:left="457" w:right="200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>мышьяком и так далее. Работа в помещениях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с пов</w:t>
      </w:r>
      <w:r w:rsidRPr="00875865">
        <w:rPr>
          <w:rFonts w:ascii="Comic Sans MS" w:hAnsi="Comic Sans MS"/>
          <w:color w:val="0070C0"/>
          <w:sz w:val="32"/>
          <w:szCs w:val="32"/>
        </w:rPr>
        <w:t>ы</w:t>
      </w:r>
      <w:r w:rsidRPr="00875865">
        <w:rPr>
          <w:rFonts w:ascii="Comic Sans MS" w:hAnsi="Comic Sans MS"/>
          <w:color w:val="0070C0"/>
          <w:sz w:val="32"/>
          <w:szCs w:val="32"/>
        </w:rPr>
        <w:t>шенной запыленностью, с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повышенным количеством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радона.</w:t>
      </w:r>
    </w:p>
    <w:p w:rsidR="00875865" w:rsidRPr="00875865" w:rsidRDefault="00875865" w:rsidP="00875865">
      <w:pPr>
        <w:pStyle w:val="TableParagraph"/>
        <w:numPr>
          <w:ilvl w:val="0"/>
          <w:numId w:val="1"/>
        </w:numPr>
        <w:tabs>
          <w:tab w:val="left" w:pos="-142"/>
        </w:tabs>
        <w:spacing w:line="276" w:lineRule="auto"/>
        <w:ind w:left="457" w:right="387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>Курение является причиной развития более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   </w:t>
      </w:r>
      <w:r w:rsidRPr="00875865">
        <w:rPr>
          <w:rFonts w:ascii="Comic Sans MS" w:hAnsi="Comic Sans MS"/>
          <w:color w:val="FF0000"/>
          <w:sz w:val="32"/>
          <w:szCs w:val="32"/>
        </w:rPr>
        <w:t>22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злок</w:t>
      </w:r>
      <w:r w:rsidRPr="00875865">
        <w:rPr>
          <w:rFonts w:ascii="Comic Sans MS" w:hAnsi="Comic Sans MS"/>
          <w:color w:val="0070C0"/>
          <w:sz w:val="32"/>
          <w:szCs w:val="32"/>
        </w:rPr>
        <w:t>а</w:t>
      </w:r>
      <w:r w:rsidRPr="00875865">
        <w:rPr>
          <w:rFonts w:ascii="Comic Sans MS" w:hAnsi="Comic Sans MS"/>
          <w:color w:val="0070C0"/>
          <w:sz w:val="32"/>
          <w:szCs w:val="32"/>
        </w:rPr>
        <w:t>чественных новообразований различных локализаций и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увеличивает риск развития рака легкого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более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чем в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1C4306">
        <w:rPr>
          <w:rFonts w:ascii="Comic Sans MS" w:hAnsi="Comic Sans MS"/>
          <w:color w:val="FF0000"/>
          <w:sz w:val="32"/>
          <w:szCs w:val="32"/>
        </w:rPr>
        <w:t>15</w:t>
      </w:r>
      <w:r w:rsidRPr="00875865">
        <w:rPr>
          <w:rFonts w:ascii="Comic Sans MS" w:hAnsi="Comic Sans MS"/>
          <w:color w:val="0070C0"/>
          <w:sz w:val="32"/>
          <w:szCs w:val="32"/>
        </w:rPr>
        <w:t xml:space="preserve"> раз.</w:t>
      </w:r>
    </w:p>
    <w:p w:rsidR="00875865" w:rsidRPr="00875865" w:rsidRDefault="00875865" w:rsidP="00875865">
      <w:pPr>
        <w:pStyle w:val="TableParagraph"/>
        <w:numPr>
          <w:ilvl w:val="0"/>
          <w:numId w:val="1"/>
        </w:numPr>
        <w:tabs>
          <w:tab w:val="left" w:pos="-142"/>
        </w:tabs>
        <w:spacing w:line="276" w:lineRule="auto"/>
        <w:ind w:left="426" w:right="355" w:hanging="426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>Рекомендация пациентам, прошедшим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хирургическое лечение, и тем, кто ни разу не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сталкивался с онкол</w:t>
      </w:r>
      <w:r w:rsidRPr="00875865">
        <w:rPr>
          <w:rFonts w:ascii="Comic Sans MS" w:hAnsi="Comic Sans MS"/>
          <w:color w:val="0070C0"/>
          <w:sz w:val="32"/>
          <w:szCs w:val="32"/>
        </w:rPr>
        <w:t>о</w:t>
      </w:r>
      <w:r w:rsidRPr="00875865">
        <w:rPr>
          <w:rFonts w:ascii="Comic Sans MS" w:hAnsi="Comic Sans MS"/>
          <w:color w:val="0070C0"/>
          <w:sz w:val="32"/>
          <w:szCs w:val="32"/>
        </w:rPr>
        <w:t>гической патологией: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</w:p>
    <w:p w:rsidR="00875865" w:rsidRPr="00875865" w:rsidRDefault="00875865" w:rsidP="00875865">
      <w:pPr>
        <w:pStyle w:val="TableParagraph"/>
        <w:numPr>
          <w:ilvl w:val="0"/>
          <w:numId w:val="3"/>
        </w:numPr>
        <w:tabs>
          <w:tab w:val="left" w:pos="-142"/>
          <w:tab w:val="left" w:pos="851"/>
        </w:tabs>
        <w:spacing w:line="276" w:lineRule="auto"/>
        <w:ind w:left="993" w:right="355" w:hanging="633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 xml:space="preserve"> выполнять</w:t>
      </w:r>
      <w:r w:rsidRPr="00875865">
        <w:rPr>
          <w:rFonts w:ascii="Comic Sans MS" w:hAnsi="Comic Sans MS"/>
          <w:color w:val="0070C0"/>
          <w:spacing w:val="-4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рекомендации врача по динамическому наблюдению</w:t>
      </w:r>
      <w:r w:rsidR="008E2182">
        <w:rPr>
          <w:rFonts w:ascii="Comic Sans MS" w:hAnsi="Comic Sans MS"/>
          <w:color w:val="0070C0"/>
          <w:sz w:val="32"/>
          <w:szCs w:val="32"/>
        </w:rPr>
        <w:t>,</w:t>
      </w:r>
      <w:r w:rsidRPr="00875865">
        <w:rPr>
          <w:rFonts w:ascii="Comic Sans MS" w:hAnsi="Comic Sans MS"/>
          <w:color w:val="0070C0"/>
          <w:sz w:val="32"/>
          <w:szCs w:val="32"/>
        </w:rPr>
        <w:t xml:space="preserve"> не реже одного раза в год выполнять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="008E2182">
        <w:rPr>
          <w:rFonts w:ascii="Comic Sans MS" w:hAnsi="Comic Sans MS"/>
          <w:color w:val="0070C0"/>
          <w:sz w:val="32"/>
          <w:szCs w:val="32"/>
        </w:rPr>
        <w:t xml:space="preserve">КТ </w:t>
      </w:r>
      <w:r w:rsidRPr="00875865">
        <w:rPr>
          <w:rFonts w:ascii="Comic Sans MS" w:hAnsi="Comic Sans MS"/>
          <w:color w:val="0070C0"/>
          <w:sz w:val="32"/>
          <w:szCs w:val="32"/>
        </w:rPr>
        <w:t>органов</w:t>
      </w:r>
      <w:r w:rsidRPr="00875865">
        <w:rPr>
          <w:rFonts w:ascii="Comic Sans MS" w:hAnsi="Comic Sans MS"/>
          <w:color w:val="0070C0"/>
          <w:spacing w:val="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грудной клетки.</w:t>
      </w:r>
    </w:p>
    <w:p w:rsidR="00875865" w:rsidRPr="00875865" w:rsidRDefault="00875865" w:rsidP="00875865">
      <w:pPr>
        <w:pStyle w:val="TableParagraph"/>
        <w:numPr>
          <w:ilvl w:val="0"/>
          <w:numId w:val="4"/>
        </w:numPr>
        <w:tabs>
          <w:tab w:val="left" w:pos="-142"/>
        </w:tabs>
        <w:spacing w:before="93" w:line="276" w:lineRule="auto"/>
        <w:ind w:left="426" w:right="308" w:hanging="284"/>
        <w:rPr>
          <w:rFonts w:ascii="Comic Sans MS" w:hAnsi="Comic Sans MS"/>
          <w:color w:val="0070C0"/>
          <w:sz w:val="32"/>
          <w:szCs w:val="32"/>
        </w:rPr>
      </w:pPr>
      <w:r w:rsidRPr="00875865">
        <w:rPr>
          <w:rFonts w:ascii="Comic Sans MS" w:hAnsi="Comic Sans MS"/>
          <w:color w:val="0070C0"/>
          <w:sz w:val="32"/>
          <w:szCs w:val="32"/>
        </w:rPr>
        <w:t>А тем, кто не столкнулся с заболеванием, —</w:t>
      </w:r>
      <w:r w:rsidRPr="00875865">
        <w:rPr>
          <w:rFonts w:ascii="Comic Sans MS" w:hAnsi="Comic Sans MS"/>
          <w:color w:val="0070C0"/>
          <w:spacing w:val="-67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не</w:t>
      </w:r>
      <w:r w:rsidRPr="00875865">
        <w:rPr>
          <w:rFonts w:ascii="Comic Sans MS" w:hAnsi="Comic Sans MS"/>
          <w:color w:val="0070C0"/>
          <w:spacing w:val="-2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игнор</w:t>
      </w:r>
      <w:r w:rsidRPr="00875865">
        <w:rPr>
          <w:rFonts w:ascii="Comic Sans MS" w:hAnsi="Comic Sans MS"/>
          <w:color w:val="0070C0"/>
          <w:sz w:val="32"/>
          <w:szCs w:val="32"/>
        </w:rPr>
        <w:t>и</w:t>
      </w:r>
      <w:r w:rsidRPr="00875865">
        <w:rPr>
          <w:rFonts w:ascii="Comic Sans MS" w:hAnsi="Comic Sans MS"/>
          <w:color w:val="0070C0"/>
          <w:sz w:val="32"/>
          <w:szCs w:val="32"/>
        </w:rPr>
        <w:t>ровать</w:t>
      </w:r>
      <w:r w:rsidRPr="00875865">
        <w:rPr>
          <w:rFonts w:ascii="Comic Sans MS" w:hAnsi="Comic Sans MS"/>
          <w:color w:val="0070C0"/>
          <w:spacing w:val="-1"/>
          <w:sz w:val="32"/>
          <w:szCs w:val="32"/>
        </w:rPr>
        <w:t xml:space="preserve"> </w:t>
      </w:r>
      <w:r w:rsidRPr="00875865">
        <w:rPr>
          <w:rFonts w:ascii="Comic Sans MS" w:hAnsi="Comic Sans MS"/>
          <w:color w:val="0070C0"/>
          <w:sz w:val="32"/>
          <w:szCs w:val="32"/>
        </w:rPr>
        <w:t>ежегодную диспансеризацию.</w:t>
      </w:r>
    </w:p>
    <w:sectPr w:rsidR="00875865" w:rsidRPr="00875865" w:rsidSect="00875865">
      <w:pgSz w:w="11906" w:h="16838"/>
      <w:pgMar w:top="1134" w:right="850" w:bottom="1134" w:left="1701" w:header="708" w:footer="708" w:gutter="0"/>
      <w:pgBorders w:offsetFrom="page">
        <w:top w:val="thinThickThinSmallGap" w:sz="18" w:space="24" w:color="0070C0"/>
        <w:left w:val="thinThickThinSmallGap" w:sz="18" w:space="24" w:color="0070C0"/>
        <w:bottom w:val="thinThickThinSmallGap" w:sz="18" w:space="24" w:color="0070C0"/>
        <w:right w:val="thinThickThinSmallGap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F05B7"/>
    <w:multiLevelType w:val="hybridMultilevel"/>
    <w:tmpl w:val="BA6A0FE8"/>
    <w:lvl w:ilvl="0" w:tplc="B5B2155E">
      <w:numFmt w:val="bullet"/>
      <w:lvlText w:val=""/>
      <w:lvlJc w:val="left"/>
      <w:pPr>
        <w:ind w:left="45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CCAC1FC">
      <w:numFmt w:val="bullet"/>
      <w:lvlText w:val="•"/>
      <w:lvlJc w:val="left"/>
      <w:pPr>
        <w:ind w:left="1022" w:hanging="360"/>
      </w:pPr>
      <w:rPr>
        <w:rFonts w:hint="default"/>
        <w:lang w:val="ru-RU" w:eastAsia="en-US" w:bidi="ar-SA"/>
      </w:rPr>
    </w:lvl>
    <w:lvl w:ilvl="2" w:tplc="86AA98B0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3" w:tplc="0EC27E32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4" w:tplc="E43A4B18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5" w:tplc="6058908E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6" w:tplc="2D7C462C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7" w:tplc="5E10E954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8" w:tplc="014405C8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</w:abstractNum>
  <w:abstractNum w:abstractNumId="1">
    <w:nsid w:val="596D6AC5"/>
    <w:multiLevelType w:val="hybridMultilevel"/>
    <w:tmpl w:val="C1E6119E"/>
    <w:lvl w:ilvl="0" w:tplc="1F28B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D394B"/>
    <w:multiLevelType w:val="hybridMultilevel"/>
    <w:tmpl w:val="4F305728"/>
    <w:lvl w:ilvl="0" w:tplc="1F28B8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w w:val="100"/>
        <w:sz w:val="28"/>
        <w:szCs w:val="28"/>
        <w:lang w:val="ru-RU" w:eastAsia="en-US" w:bidi="ar-SA"/>
      </w:rPr>
    </w:lvl>
    <w:lvl w:ilvl="1" w:tplc="5150036C">
      <w:numFmt w:val="bullet"/>
      <w:lvlText w:val="•"/>
      <w:lvlJc w:val="left"/>
      <w:pPr>
        <w:ind w:left="1022" w:hanging="360"/>
      </w:pPr>
      <w:rPr>
        <w:rFonts w:hint="default"/>
        <w:lang w:val="ru-RU" w:eastAsia="en-US" w:bidi="ar-SA"/>
      </w:rPr>
    </w:lvl>
    <w:lvl w:ilvl="2" w:tplc="8A86D808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3" w:tplc="6A88549A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4" w:tplc="17EAF08C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5" w:tplc="E26CC8C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6" w:tplc="8C5AFDBA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7" w:tplc="780E1532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8" w:tplc="A4F60246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</w:abstractNum>
  <w:abstractNum w:abstractNumId="3">
    <w:nsid w:val="7832640B"/>
    <w:multiLevelType w:val="hybridMultilevel"/>
    <w:tmpl w:val="6688F3FA"/>
    <w:lvl w:ilvl="0" w:tplc="85B888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compat/>
  <w:rsids>
    <w:rsidRoot w:val="00875865"/>
    <w:rsid w:val="00165B11"/>
    <w:rsid w:val="001C4306"/>
    <w:rsid w:val="002640F7"/>
    <w:rsid w:val="00426D13"/>
    <w:rsid w:val="00875865"/>
    <w:rsid w:val="008E2182"/>
    <w:rsid w:val="00A2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5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75865"/>
    <w:pPr>
      <w:ind w:left="13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YOganesyan</dc:creator>
  <cp:lastModifiedBy>YOganesyan</cp:lastModifiedBy>
  <cp:revision>4</cp:revision>
  <dcterms:created xsi:type="dcterms:W3CDTF">2023-02-15T08:08:00Z</dcterms:created>
  <dcterms:modified xsi:type="dcterms:W3CDTF">2025-11-05T05:37:00Z</dcterms:modified>
</cp:coreProperties>
</file>