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E4" w:rsidRDefault="004044E4" w:rsidP="00CB55A8">
      <w:pPr>
        <w:spacing w:before="92"/>
        <w:ind w:right="1482"/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2049780</wp:posOffset>
            </wp:positionH>
            <wp:positionV relativeFrom="paragraph">
              <wp:posOffset>-316865</wp:posOffset>
            </wp:positionV>
            <wp:extent cx="1263015" cy="617220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617220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8" w:rsidRDefault="0064581B" w:rsidP="00CB55A8">
      <w:pPr>
        <w:spacing w:before="92"/>
        <w:ind w:right="1482"/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>2</w:t>
      </w:r>
      <w:r w:rsidR="009F35F1">
        <w:rPr>
          <w:rFonts w:ascii="Comic Sans MS" w:hAnsi="Comic Sans MS"/>
          <w:b/>
          <w:color w:val="FF0000"/>
          <w:sz w:val="36"/>
          <w:szCs w:val="36"/>
        </w:rPr>
        <w:t>–</w:t>
      </w:r>
      <w:r>
        <w:rPr>
          <w:rFonts w:ascii="Comic Sans MS" w:hAnsi="Comic Sans MS"/>
          <w:b/>
          <w:color w:val="FF0000"/>
          <w:sz w:val="36"/>
          <w:szCs w:val="36"/>
        </w:rPr>
        <w:t>8</w:t>
      </w:r>
      <w:r w:rsidR="004044E4">
        <w:rPr>
          <w:rFonts w:ascii="Comic Sans MS" w:hAnsi="Comic Sans MS"/>
          <w:b/>
          <w:color w:val="FF0000"/>
          <w:sz w:val="36"/>
          <w:szCs w:val="36"/>
        </w:rPr>
        <w:t xml:space="preserve"> февраля 202</w:t>
      </w:r>
      <w:r>
        <w:rPr>
          <w:rFonts w:ascii="Comic Sans MS" w:hAnsi="Comic Sans MS"/>
          <w:b/>
          <w:color w:val="FF0000"/>
          <w:sz w:val="36"/>
          <w:szCs w:val="36"/>
        </w:rPr>
        <w:t>6</w:t>
      </w:r>
      <w:r w:rsidR="004044E4">
        <w:rPr>
          <w:rFonts w:ascii="Comic Sans MS" w:hAnsi="Comic Sans MS"/>
          <w:b/>
          <w:color w:val="FF0000"/>
          <w:sz w:val="36"/>
          <w:szCs w:val="36"/>
        </w:rPr>
        <w:t xml:space="preserve"> года</w:t>
      </w:r>
    </w:p>
    <w:p w:rsidR="00191270" w:rsidRDefault="00CB55A8" w:rsidP="00191270">
      <w:pPr>
        <w:spacing w:before="92"/>
        <w:ind w:right="148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CB55A8">
        <w:rPr>
          <w:rFonts w:ascii="Comic Sans MS" w:hAnsi="Comic Sans MS"/>
          <w:b/>
          <w:color w:val="FF0000"/>
          <w:sz w:val="36"/>
          <w:szCs w:val="36"/>
        </w:rPr>
        <w:t xml:space="preserve">Неделя профилактики онкологических </w:t>
      </w:r>
    </w:p>
    <w:p w:rsidR="00CB55A8" w:rsidRDefault="00CB55A8" w:rsidP="00191270">
      <w:pPr>
        <w:spacing w:before="92"/>
        <w:ind w:right="148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CB55A8">
        <w:rPr>
          <w:rFonts w:ascii="Comic Sans MS" w:hAnsi="Comic Sans MS"/>
          <w:b/>
          <w:color w:val="FF0000"/>
          <w:sz w:val="36"/>
          <w:szCs w:val="36"/>
        </w:rPr>
        <w:t>заболеваний</w:t>
      </w:r>
    </w:p>
    <w:p w:rsidR="009F35F1" w:rsidRDefault="00CB55A8" w:rsidP="00191270">
      <w:pPr>
        <w:pStyle w:val="TableParagraph"/>
        <w:tabs>
          <w:tab w:val="left" w:pos="457"/>
          <w:tab w:val="left" w:pos="458"/>
        </w:tabs>
        <w:spacing w:before="92" w:line="276" w:lineRule="auto"/>
        <w:ind w:left="457" w:right="1482"/>
        <w:rPr>
          <w:rFonts w:ascii="Comic Sans MS" w:hAnsi="Comic Sans MS"/>
          <w:b/>
          <w:color w:val="0070C0"/>
          <w:sz w:val="34"/>
          <w:szCs w:val="34"/>
        </w:rPr>
      </w:pPr>
      <w:r w:rsidRPr="00191270">
        <w:rPr>
          <w:rFonts w:ascii="Comic Sans MS" w:hAnsi="Comic Sans MS"/>
          <w:b/>
          <w:color w:val="0070C0"/>
          <w:sz w:val="34"/>
          <w:szCs w:val="34"/>
        </w:rPr>
        <w:t>Диагностировать онкологические забол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е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 xml:space="preserve">вания возможно с помощью </w:t>
      </w:r>
      <w:r w:rsidRPr="00191270">
        <w:rPr>
          <w:rFonts w:ascii="Comic Sans MS" w:hAnsi="Comic Sans MS"/>
          <w:b/>
          <w:color w:val="0070C0"/>
          <w:spacing w:val="-67"/>
          <w:sz w:val="34"/>
          <w:szCs w:val="34"/>
        </w:rPr>
        <w:t xml:space="preserve"> 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регулярных</w:t>
      </w:r>
      <w:r w:rsidRPr="00191270">
        <w:rPr>
          <w:rFonts w:ascii="Comic Sans MS" w:hAnsi="Comic Sans MS"/>
          <w:b/>
          <w:color w:val="0070C0"/>
          <w:spacing w:val="-2"/>
          <w:sz w:val="34"/>
          <w:szCs w:val="34"/>
        </w:rPr>
        <w:t xml:space="preserve"> п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рофосмотров и диспансеризации</w:t>
      </w:r>
      <w:r w:rsidR="009F35F1">
        <w:rPr>
          <w:rFonts w:ascii="Comic Sans MS" w:hAnsi="Comic Sans MS"/>
          <w:b/>
          <w:color w:val="0070C0"/>
          <w:sz w:val="34"/>
          <w:szCs w:val="34"/>
        </w:rPr>
        <w:t>.</w:t>
      </w:r>
    </w:p>
    <w:p w:rsidR="00762F7B" w:rsidRPr="00191270" w:rsidRDefault="009F35F1" w:rsidP="00191270">
      <w:pPr>
        <w:pStyle w:val="TableParagraph"/>
        <w:tabs>
          <w:tab w:val="left" w:pos="457"/>
          <w:tab w:val="left" w:pos="458"/>
        </w:tabs>
        <w:spacing w:before="92" w:line="276" w:lineRule="auto"/>
        <w:ind w:left="457" w:right="1482"/>
        <w:rPr>
          <w:rFonts w:ascii="Comic Sans MS" w:hAnsi="Comic Sans MS"/>
          <w:b/>
          <w:color w:val="0070C0"/>
          <w:sz w:val="34"/>
          <w:szCs w:val="34"/>
        </w:rPr>
      </w:pPr>
      <w:r>
        <w:rPr>
          <w:rFonts w:ascii="Comic Sans MS" w:hAnsi="Comic Sans MS"/>
          <w:b/>
          <w:color w:val="0070C0"/>
          <w:sz w:val="34"/>
          <w:szCs w:val="34"/>
        </w:rPr>
        <w:t>Л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учшей</w:t>
      </w:r>
      <w:r w:rsidR="00CB55A8" w:rsidRPr="00191270">
        <w:rPr>
          <w:rFonts w:ascii="Comic Sans MS" w:hAnsi="Comic Sans MS"/>
          <w:b/>
          <w:color w:val="0070C0"/>
          <w:spacing w:val="1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профилактикой</w:t>
      </w:r>
      <w:r w:rsidR="00CB55A8" w:rsidRPr="00191270">
        <w:rPr>
          <w:rFonts w:ascii="Comic Sans MS" w:hAnsi="Comic Sans MS"/>
          <w:b/>
          <w:color w:val="0070C0"/>
          <w:spacing w:val="1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заболеваний</w:t>
      </w:r>
      <w:r w:rsidR="00CB55A8" w:rsidRPr="00191270">
        <w:rPr>
          <w:rFonts w:ascii="Comic Sans MS" w:hAnsi="Comic Sans MS"/>
          <w:b/>
          <w:color w:val="0070C0"/>
          <w:spacing w:val="-1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я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в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ляется</w:t>
      </w:r>
      <w:r w:rsidR="00CB55A8" w:rsidRPr="00191270">
        <w:rPr>
          <w:rFonts w:ascii="Comic Sans MS" w:hAnsi="Comic Sans MS"/>
          <w:b/>
          <w:color w:val="0070C0"/>
          <w:spacing w:val="1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ведение</w:t>
      </w:r>
      <w:r w:rsidR="00CB55A8" w:rsidRPr="00191270">
        <w:rPr>
          <w:rFonts w:ascii="Comic Sans MS" w:hAnsi="Comic Sans MS"/>
          <w:b/>
          <w:color w:val="0070C0"/>
          <w:spacing w:val="-3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здорового</w:t>
      </w:r>
      <w:r w:rsidR="00CB55A8" w:rsidRPr="00191270">
        <w:rPr>
          <w:rFonts w:ascii="Comic Sans MS" w:hAnsi="Comic Sans MS"/>
          <w:b/>
          <w:color w:val="0070C0"/>
          <w:spacing w:val="-5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образа</w:t>
      </w:r>
      <w:r w:rsidR="00CB55A8" w:rsidRPr="00191270">
        <w:rPr>
          <w:rFonts w:ascii="Comic Sans MS" w:hAnsi="Comic Sans MS"/>
          <w:b/>
          <w:color w:val="0070C0"/>
          <w:spacing w:val="-4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жизни,</w:t>
      </w:r>
      <w:r w:rsidR="00CB55A8" w:rsidRPr="00191270">
        <w:rPr>
          <w:rFonts w:ascii="Comic Sans MS" w:hAnsi="Comic Sans MS"/>
          <w:b/>
          <w:color w:val="0070C0"/>
          <w:spacing w:val="-3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а</w:t>
      </w:r>
      <w:r w:rsidR="00CB55A8" w:rsidRPr="00191270">
        <w:rPr>
          <w:rFonts w:ascii="Comic Sans MS" w:hAnsi="Comic Sans MS"/>
          <w:b/>
          <w:color w:val="0070C0"/>
          <w:spacing w:val="-6"/>
          <w:sz w:val="34"/>
          <w:szCs w:val="34"/>
        </w:rPr>
        <w:t xml:space="preserve"> </w:t>
      </w:r>
      <w:r w:rsidR="00CB55A8" w:rsidRPr="00191270">
        <w:rPr>
          <w:rFonts w:ascii="Comic Sans MS" w:hAnsi="Comic Sans MS"/>
          <w:b/>
          <w:color w:val="0070C0"/>
          <w:sz w:val="34"/>
          <w:szCs w:val="34"/>
        </w:rPr>
        <w:t>именно:</w:t>
      </w:r>
    </w:p>
    <w:p w:rsidR="00CB55A8" w:rsidRPr="00191270" w:rsidRDefault="00CB55A8" w:rsidP="00191270">
      <w:pPr>
        <w:pStyle w:val="TableParagraph"/>
        <w:numPr>
          <w:ilvl w:val="0"/>
          <w:numId w:val="3"/>
        </w:numPr>
        <w:tabs>
          <w:tab w:val="left" w:pos="818"/>
        </w:tabs>
        <w:spacing w:before="93" w:line="276" w:lineRule="auto"/>
        <w:ind w:hanging="361"/>
        <w:rPr>
          <w:rFonts w:ascii="Comic Sans MS" w:hAnsi="Comic Sans MS"/>
          <w:b/>
          <w:color w:val="0070C0"/>
          <w:sz w:val="34"/>
          <w:szCs w:val="34"/>
        </w:rPr>
      </w:pPr>
      <w:r w:rsidRPr="00191270">
        <w:rPr>
          <w:rFonts w:ascii="Comic Sans MS" w:hAnsi="Comic Sans MS"/>
          <w:b/>
          <w:color w:val="0070C0"/>
          <w:sz w:val="34"/>
          <w:szCs w:val="34"/>
        </w:rPr>
        <w:tab/>
        <w:t>Отказ</w:t>
      </w:r>
      <w:r w:rsidRPr="00191270">
        <w:rPr>
          <w:rFonts w:ascii="Comic Sans MS" w:hAnsi="Comic Sans MS"/>
          <w:b/>
          <w:color w:val="0070C0"/>
          <w:spacing w:val="-3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от</w:t>
      </w:r>
      <w:r w:rsidRPr="00191270">
        <w:rPr>
          <w:rFonts w:ascii="Comic Sans MS" w:hAnsi="Comic Sans MS"/>
          <w:b/>
          <w:color w:val="0070C0"/>
          <w:spacing w:val="-3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вредных привычек;</w:t>
      </w:r>
    </w:p>
    <w:p w:rsidR="00CB55A8" w:rsidRPr="00191270" w:rsidRDefault="00CB55A8" w:rsidP="00191270">
      <w:pPr>
        <w:pStyle w:val="TableParagraph"/>
        <w:numPr>
          <w:ilvl w:val="0"/>
          <w:numId w:val="3"/>
        </w:numPr>
        <w:tabs>
          <w:tab w:val="left" w:pos="818"/>
        </w:tabs>
        <w:spacing w:line="276" w:lineRule="auto"/>
        <w:ind w:hanging="361"/>
        <w:rPr>
          <w:rFonts w:ascii="Comic Sans MS" w:hAnsi="Comic Sans MS"/>
          <w:b/>
          <w:color w:val="0070C0"/>
          <w:sz w:val="34"/>
          <w:szCs w:val="34"/>
        </w:rPr>
      </w:pPr>
      <w:r w:rsidRPr="00191270">
        <w:rPr>
          <w:rFonts w:ascii="Comic Sans MS" w:hAnsi="Comic Sans MS"/>
          <w:b/>
          <w:color w:val="0070C0"/>
          <w:sz w:val="34"/>
          <w:szCs w:val="34"/>
        </w:rPr>
        <w:t>Приверженность</w:t>
      </w:r>
      <w:r w:rsidRPr="00191270">
        <w:rPr>
          <w:rFonts w:ascii="Comic Sans MS" w:hAnsi="Comic Sans MS"/>
          <w:b/>
          <w:color w:val="0070C0"/>
          <w:spacing w:val="-4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правильному</w:t>
      </w:r>
      <w:r w:rsidRPr="00191270">
        <w:rPr>
          <w:rFonts w:ascii="Comic Sans MS" w:hAnsi="Comic Sans MS"/>
          <w:b/>
          <w:color w:val="0070C0"/>
          <w:spacing w:val="-6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питанию;</w:t>
      </w:r>
    </w:p>
    <w:p w:rsidR="00CB55A8" w:rsidRPr="00191270" w:rsidRDefault="00CB55A8" w:rsidP="00191270">
      <w:pPr>
        <w:pStyle w:val="TableParagraph"/>
        <w:numPr>
          <w:ilvl w:val="0"/>
          <w:numId w:val="3"/>
        </w:numPr>
        <w:tabs>
          <w:tab w:val="left" w:pos="818"/>
        </w:tabs>
        <w:spacing w:line="276" w:lineRule="auto"/>
        <w:ind w:right="942"/>
        <w:rPr>
          <w:rFonts w:ascii="Comic Sans MS" w:hAnsi="Comic Sans MS"/>
          <w:b/>
          <w:color w:val="0070C0"/>
          <w:sz w:val="34"/>
          <w:szCs w:val="34"/>
        </w:rPr>
      </w:pPr>
      <w:r w:rsidRPr="00191270">
        <w:rPr>
          <w:rFonts w:ascii="Comic Sans MS" w:hAnsi="Comic Sans MS"/>
          <w:b/>
          <w:color w:val="0070C0"/>
          <w:sz w:val="34"/>
          <w:szCs w:val="34"/>
        </w:rPr>
        <w:t>Поддержание массы тела и борьба с</w:t>
      </w:r>
      <w:r w:rsidRPr="00191270">
        <w:rPr>
          <w:rFonts w:ascii="Comic Sans MS" w:hAnsi="Comic Sans MS"/>
          <w:b/>
          <w:color w:val="0070C0"/>
          <w:spacing w:val="-67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ож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и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рением;</w:t>
      </w:r>
    </w:p>
    <w:p w:rsidR="00CB55A8" w:rsidRPr="00191270" w:rsidRDefault="00CB55A8" w:rsidP="00191270">
      <w:pPr>
        <w:pStyle w:val="TableParagraph"/>
        <w:numPr>
          <w:ilvl w:val="0"/>
          <w:numId w:val="3"/>
        </w:numPr>
        <w:tabs>
          <w:tab w:val="left" w:pos="818"/>
        </w:tabs>
        <w:spacing w:before="2" w:line="276" w:lineRule="auto"/>
        <w:ind w:hanging="361"/>
        <w:rPr>
          <w:rFonts w:ascii="Comic Sans MS" w:hAnsi="Comic Sans MS"/>
          <w:b/>
          <w:color w:val="0070C0"/>
          <w:sz w:val="34"/>
          <w:szCs w:val="34"/>
        </w:rPr>
      </w:pPr>
      <w:r w:rsidRPr="00191270">
        <w:rPr>
          <w:rFonts w:ascii="Comic Sans MS" w:hAnsi="Comic Sans MS"/>
          <w:b/>
          <w:color w:val="0070C0"/>
          <w:sz w:val="34"/>
          <w:szCs w:val="34"/>
        </w:rPr>
        <w:t>Регулярные</w:t>
      </w:r>
      <w:r w:rsidRPr="00191270">
        <w:rPr>
          <w:rFonts w:ascii="Comic Sans MS" w:hAnsi="Comic Sans MS"/>
          <w:b/>
          <w:color w:val="0070C0"/>
          <w:spacing w:val="-4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физические</w:t>
      </w:r>
      <w:r w:rsidRPr="00191270">
        <w:rPr>
          <w:rFonts w:ascii="Comic Sans MS" w:hAnsi="Comic Sans MS"/>
          <w:b/>
          <w:color w:val="0070C0"/>
          <w:spacing w:val="-4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нагрузки.</w:t>
      </w:r>
    </w:p>
    <w:p w:rsidR="00CB55A8" w:rsidRPr="00191270" w:rsidRDefault="00CB55A8" w:rsidP="00191270">
      <w:pPr>
        <w:pStyle w:val="TableParagraph"/>
        <w:tabs>
          <w:tab w:val="left" w:pos="457"/>
          <w:tab w:val="left" w:pos="458"/>
        </w:tabs>
        <w:spacing w:line="276" w:lineRule="auto"/>
        <w:ind w:left="426" w:right="763"/>
        <w:rPr>
          <w:rFonts w:ascii="Comic Sans MS" w:hAnsi="Comic Sans MS"/>
          <w:b/>
          <w:color w:val="0070C0"/>
          <w:sz w:val="34"/>
          <w:szCs w:val="34"/>
        </w:rPr>
      </w:pPr>
      <w:r w:rsidRPr="00191270">
        <w:rPr>
          <w:rFonts w:ascii="Comic Sans MS" w:hAnsi="Comic Sans MS"/>
          <w:b/>
          <w:color w:val="0070C0"/>
          <w:sz w:val="34"/>
          <w:szCs w:val="34"/>
        </w:rPr>
        <w:t>Раннее выявление онкологических</w:t>
      </w:r>
      <w:r w:rsidRPr="00191270">
        <w:rPr>
          <w:rFonts w:ascii="Comic Sans MS" w:hAnsi="Comic Sans MS"/>
          <w:b/>
          <w:color w:val="0070C0"/>
          <w:spacing w:val="1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заболеваний</w:t>
      </w:r>
      <w:r w:rsidRPr="00191270">
        <w:rPr>
          <w:rFonts w:ascii="Comic Sans MS" w:hAnsi="Comic Sans MS"/>
          <w:b/>
          <w:color w:val="0070C0"/>
          <w:spacing w:val="-6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позволяет</w:t>
      </w:r>
      <w:r w:rsidRPr="00191270">
        <w:rPr>
          <w:rFonts w:ascii="Comic Sans MS" w:hAnsi="Comic Sans MS"/>
          <w:b/>
          <w:color w:val="0070C0"/>
          <w:spacing w:val="-3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оказать</w:t>
      </w:r>
      <w:r w:rsidRPr="00191270">
        <w:rPr>
          <w:rFonts w:ascii="Comic Sans MS" w:hAnsi="Comic Sans MS"/>
          <w:b/>
          <w:color w:val="0070C0"/>
          <w:spacing w:val="-5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наиболее эффективное л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е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чение.</w:t>
      </w:r>
    </w:p>
    <w:p w:rsidR="00CB55A8" w:rsidRDefault="00CB55A8" w:rsidP="00191270">
      <w:pPr>
        <w:pStyle w:val="TableParagraph"/>
        <w:tabs>
          <w:tab w:val="left" w:pos="457"/>
          <w:tab w:val="left" w:pos="458"/>
        </w:tabs>
        <w:spacing w:line="276" w:lineRule="auto"/>
        <w:ind w:left="426" w:right="708"/>
        <w:rPr>
          <w:rFonts w:ascii="Comic Sans MS" w:hAnsi="Comic Sans MS"/>
          <w:b/>
          <w:color w:val="0070C0"/>
          <w:sz w:val="34"/>
          <w:szCs w:val="34"/>
        </w:rPr>
      </w:pPr>
      <w:r w:rsidRPr="00191270">
        <w:rPr>
          <w:rFonts w:ascii="Comic Sans MS" w:hAnsi="Comic Sans MS"/>
          <w:b/>
          <w:color w:val="0070C0"/>
          <w:sz w:val="34"/>
          <w:szCs w:val="34"/>
        </w:rPr>
        <w:t>Многие факторы риска относятся к</w:t>
      </w:r>
      <w:r w:rsidR="00191270" w:rsidRPr="00191270">
        <w:rPr>
          <w:rFonts w:ascii="Comic Sans MS" w:hAnsi="Comic Sans MS"/>
          <w:b/>
          <w:color w:val="0070C0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поведен</w:t>
      </w:r>
      <w:r w:rsidR="00191270" w:rsidRPr="00191270">
        <w:rPr>
          <w:rFonts w:ascii="Comic Sans MS" w:hAnsi="Comic Sans MS"/>
          <w:b/>
          <w:color w:val="0070C0"/>
          <w:sz w:val="34"/>
          <w:szCs w:val="34"/>
        </w:rPr>
        <w:t>ч</w:t>
      </w:r>
      <w:r w:rsidR="00191270" w:rsidRPr="00191270">
        <w:rPr>
          <w:rFonts w:ascii="Comic Sans MS" w:hAnsi="Comic Sans MS"/>
          <w:b/>
          <w:color w:val="0070C0"/>
          <w:sz w:val="34"/>
          <w:szCs w:val="34"/>
        </w:rPr>
        <w:t>е</w:t>
      </w:r>
      <w:r w:rsidR="00191270" w:rsidRPr="00191270">
        <w:rPr>
          <w:rFonts w:ascii="Comic Sans MS" w:hAnsi="Comic Sans MS"/>
          <w:b/>
          <w:color w:val="0070C0"/>
          <w:sz w:val="34"/>
          <w:szCs w:val="34"/>
        </w:rPr>
        <w:t>с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ким</w:t>
      </w:r>
      <w:r w:rsidRPr="00191270">
        <w:rPr>
          <w:rFonts w:ascii="Comic Sans MS" w:hAnsi="Comic Sans MS"/>
          <w:b/>
          <w:color w:val="0070C0"/>
          <w:spacing w:val="-1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и</w:t>
      </w:r>
      <w:r w:rsidRPr="00191270">
        <w:rPr>
          <w:rFonts w:ascii="Comic Sans MS" w:hAnsi="Comic Sans MS"/>
          <w:b/>
          <w:color w:val="0070C0"/>
          <w:spacing w:val="-1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могут</w:t>
      </w:r>
      <w:r w:rsidRPr="00191270">
        <w:rPr>
          <w:rFonts w:ascii="Comic Sans MS" w:hAnsi="Comic Sans MS"/>
          <w:b/>
          <w:color w:val="0070C0"/>
          <w:spacing w:val="-2"/>
          <w:sz w:val="34"/>
          <w:szCs w:val="34"/>
        </w:rPr>
        <w:t xml:space="preserve"> </w:t>
      </w:r>
      <w:r w:rsidRPr="00191270">
        <w:rPr>
          <w:rFonts w:ascii="Comic Sans MS" w:hAnsi="Comic Sans MS"/>
          <w:b/>
          <w:color w:val="0070C0"/>
          <w:sz w:val="34"/>
          <w:szCs w:val="34"/>
        </w:rPr>
        <w:t>быть скорректированы.</w:t>
      </w:r>
    </w:p>
    <w:p w:rsidR="009317AD" w:rsidRDefault="009F35F1" w:rsidP="009F35F1">
      <w:pPr>
        <w:pStyle w:val="TableParagraph"/>
        <w:tabs>
          <w:tab w:val="left" w:pos="-142"/>
          <w:tab w:val="left" w:pos="617"/>
          <w:tab w:val="center" w:pos="4394"/>
        </w:tabs>
        <w:ind w:left="-142" w:right="424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color w:val="C00000"/>
          <w:sz w:val="34"/>
          <w:szCs w:val="34"/>
        </w:rPr>
        <w:tab/>
      </w:r>
      <w:r w:rsidR="00CB55A8" w:rsidRPr="00191270">
        <w:rPr>
          <w:rFonts w:ascii="Comic Sans MS" w:hAnsi="Comic Sans MS"/>
          <w:b/>
          <w:color w:val="C00000"/>
          <w:sz w:val="34"/>
          <w:szCs w:val="34"/>
        </w:rPr>
        <w:t>Курение –</w:t>
      </w:r>
      <w:r>
        <w:rPr>
          <w:rFonts w:ascii="Comic Sans MS" w:hAnsi="Comic Sans MS"/>
          <w:b/>
          <w:color w:val="C00000"/>
          <w:sz w:val="34"/>
          <w:szCs w:val="34"/>
        </w:rPr>
        <w:t xml:space="preserve"> важнейший </w:t>
      </w:r>
      <w:r w:rsidR="00CB55A8" w:rsidRPr="00191270">
        <w:rPr>
          <w:rFonts w:ascii="Comic Sans MS" w:hAnsi="Comic Sans MS"/>
          <w:b/>
          <w:color w:val="C00000"/>
          <w:sz w:val="34"/>
          <w:szCs w:val="34"/>
        </w:rPr>
        <w:t>фактор риска онколог</w:t>
      </w:r>
      <w:r w:rsidR="00CB55A8" w:rsidRPr="00191270">
        <w:rPr>
          <w:rFonts w:ascii="Comic Sans MS" w:hAnsi="Comic Sans MS"/>
          <w:b/>
          <w:color w:val="C00000"/>
          <w:sz w:val="34"/>
          <w:szCs w:val="34"/>
        </w:rPr>
        <w:t>и</w:t>
      </w:r>
      <w:r w:rsidR="00CB55A8" w:rsidRPr="00191270">
        <w:rPr>
          <w:rFonts w:ascii="Comic Sans MS" w:hAnsi="Comic Sans MS"/>
          <w:b/>
          <w:color w:val="C00000"/>
          <w:sz w:val="34"/>
          <w:szCs w:val="34"/>
        </w:rPr>
        <w:t>ческих</w:t>
      </w:r>
      <w:r w:rsidR="00CB55A8" w:rsidRPr="00191270">
        <w:rPr>
          <w:rFonts w:ascii="Comic Sans MS" w:hAnsi="Comic Sans MS"/>
          <w:b/>
          <w:color w:val="C00000"/>
          <w:spacing w:val="-68"/>
          <w:sz w:val="34"/>
          <w:szCs w:val="34"/>
        </w:rPr>
        <w:t xml:space="preserve">   </w:t>
      </w:r>
      <w:r w:rsidR="00CB55A8" w:rsidRPr="00191270">
        <w:rPr>
          <w:rFonts w:ascii="Comic Sans MS" w:hAnsi="Comic Sans MS"/>
          <w:b/>
          <w:color w:val="C00000"/>
          <w:sz w:val="34"/>
          <w:szCs w:val="34"/>
        </w:rPr>
        <w:t>заболеваний</w:t>
      </w:r>
      <w:r w:rsidR="00CB55A8" w:rsidRPr="00191270">
        <w:rPr>
          <w:rFonts w:ascii="Comic Sans MS" w:hAnsi="Comic Sans MS"/>
          <w:b/>
          <w:color w:val="C00000"/>
          <w:sz w:val="32"/>
          <w:szCs w:val="32"/>
        </w:rPr>
        <w:t>.</w:t>
      </w:r>
      <w:r>
        <w:rPr>
          <w:rFonts w:ascii="Comic Sans MS" w:hAnsi="Comic Sans MS"/>
          <w:b/>
          <w:color w:val="C00000"/>
          <w:sz w:val="32"/>
          <w:szCs w:val="32"/>
        </w:rPr>
        <w:t xml:space="preserve"> </w:t>
      </w:r>
      <w:r w:rsidRPr="009F35F1">
        <w:rPr>
          <w:rFonts w:ascii="Comic Sans MS" w:hAnsi="Comic Sans MS"/>
          <w:b/>
          <w:color w:val="0070C0"/>
          <w:sz w:val="32"/>
          <w:szCs w:val="32"/>
        </w:rPr>
        <w:t>В</w:t>
      </w:r>
      <w:r>
        <w:rPr>
          <w:rFonts w:ascii="Comic Sans MS" w:hAnsi="Comic Sans MS"/>
          <w:b/>
          <w:color w:val="0070C0"/>
          <w:sz w:val="32"/>
          <w:szCs w:val="32"/>
        </w:rPr>
        <w:t xml:space="preserve"> возрасте 50 лет и старше н</w:t>
      </w:r>
      <w:r>
        <w:rPr>
          <w:rFonts w:ascii="Comic Sans MS" w:hAnsi="Comic Sans MS"/>
          <w:b/>
          <w:color w:val="0070C0"/>
          <w:sz w:val="32"/>
          <w:szCs w:val="32"/>
        </w:rPr>
        <w:t>е</w:t>
      </w:r>
      <w:r>
        <w:rPr>
          <w:rFonts w:ascii="Comic Sans MS" w:hAnsi="Comic Sans MS"/>
          <w:b/>
          <w:color w:val="0070C0"/>
          <w:sz w:val="32"/>
          <w:szCs w:val="32"/>
        </w:rPr>
        <w:t xml:space="preserve">обходим регулярный иммунохимический анализ кала на скрытую кровь и/или колоноскопия. </w:t>
      </w:r>
    </w:p>
    <w:p w:rsidR="00CB55A8" w:rsidRPr="00191270" w:rsidRDefault="00065295" w:rsidP="009F35F1">
      <w:pPr>
        <w:pStyle w:val="TableParagraph"/>
        <w:tabs>
          <w:tab w:val="left" w:pos="-142"/>
          <w:tab w:val="left" w:pos="617"/>
          <w:tab w:val="center" w:pos="4394"/>
        </w:tabs>
        <w:ind w:left="-142" w:right="424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0070C0"/>
          <w:sz w:val="32"/>
          <w:szCs w:val="32"/>
        </w:rPr>
        <w:t xml:space="preserve">   </w:t>
      </w:r>
      <w:r w:rsidR="009F35F1">
        <w:rPr>
          <w:rFonts w:ascii="Comic Sans MS" w:hAnsi="Comic Sans MS"/>
          <w:b/>
          <w:color w:val="0070C0"/>
          <w:sz w:val="32"/>
          <w:szCs w:val="32"/>
        </w:rPr>
        <w:t>Же</w:t>
      </w:r>
      <w:r>
        <w:rPr>
          <w:rFonts w:ascii="Comic Sans MS" w:hAnsi="Comic Sans MS"/>
          <w:b/>
          <w:color w:val="0070C0"/>
          <w:sz w:val="32"/>
          <w:szCs w:val="32"/>
        </w:rPr>
        <w:t>н</w:t>
      </w:r>
      <w:r w:rsidR="009F35F1">
        <w:rPr>
          <w:rFonts w:ascii="Comic Sans MS" w:hAnsi="Comic Sans MS"/>
          <w:b/>
          <w:color w:val="0070C0"/>
          <w:sz w:val="32"/>
          <w:szCs w:val="32"/>
        </w:rPr>
        <w:t>щинам после 30 лет необходимо ежегодное прохождение скрининга на рак шейки матки у гинек</w:t>
      </w:r>
      <w:r w:rsidR="009F35F1">
        <w:rPr>
          <w:rFonts w:ascii="Comic Sans MS" w:hAnsi="Comic Sans MS"/>
          <w:b/>
          <w:color w:val="0070C0"/>
          <w:sz w:val="32"/>
          <w:szCs w:val="32"/>
        </w:rPr>
        <w:t>о</w:t>
      </w:r>
      <w:r w:rsidR="009F35F1">
        <w:rPr>
          <w:rFonts w:ascii="Comic Sans MS" w:hAnsi="Comic Sans MS"/>
          <w:b/>
          <w:color w:val="0070C0"/>
          <w:sz w:val="32"/>
          <w:szCs w:val="32"/>
        </w:rPr>
        <w:t>лога.</w:t>
      </w:r>
    </w:p>
    <w:sectPr w:rsidR="00CB55A8" w:rsidRPr="00191270" w:rsidSect="00CB55A8">
      <w:pgSz w:w="11906" w:h="16838"/>
      <w:pgMar w:top="1134" w:right="850" w:bottom="1134" w:left="1701" w:header="708" w:footer="708" w:gutter="0"/>
      <w:pgBorders w:offsetFrom="page">
        <w:top w:val="thinThickThinSmallGap" w:sz="18" w:space="24" w:color="0070C0"/>
        <w:left w:val="thinThickThinSmallGap" w:sz="18" w:space="24" w:color="0070C0"/>
        <w:bottom w:val="thinThickThinSmallGap" w:sz="18" w:space="24" w:color="0070C0"/>
        <w:right w:val="thinThickThinSmallGap" w:sz="18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BC5" w:rsidRDefault="00522BC5" w:rsidP="00CB55A8">
      <w:r>
        <w:separator/>
      </w:r>
    </w:p>
  </w:endnote>
  <w:endnote w:type="continuationSeparator" w:id="1">
    <w:p w:rsidR="00522BC5" w:rsidRDefault="00522BC5" w:rsidP="00CB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BC5" w:rsidRDefault="00522BC5" w:rsidP="00CB55A8">
      <w:r>
        <w:separator/>
      </w:r>
    </w:p>
  </w:footnote>
  <w:footnote w:type="continuationSeparator" w:id="1">
    <w:p w:rsidR="00522BC5" w:rsidRDefault="00522BC5" w:rsidP="00CB5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065D"/>
    <w:multiLevelType w:val="hybridMultilevel"/>
    <w:tmpl w:val="A55EB1DE"/>
    <w:lvl w:ilvl="0" w:tplc="FDB6C290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2C0143E">
      <w:numFmt w:val="bullet"/>
      <w:lvlText w:val="•"/>
      <w:lvlJc w:val="left"/>
      <w:pPr>
        <w:ind w:left="1022" w:hanging="360"/>
      </w:pPr>
      <w:rPr>
        <w:rFonts w:hint="default"/>
        <w:lang w:val="ru-RU" w:eastAsia="en-US" w:bidi="ar-SA"/>
      </w:rPr>
    </w:lvl>
    <w:lvl w:ilvl="2" w:tplc="097E79A0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3" w:tplc="771CC854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4" w:tplc="CAB64A06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5" w:tplc="48A42F7E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6" w:tplc="3A229F54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7" w:tplc="E26E30EA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8" w:tplc="CDA4AADA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</w:abstractNum>
  <w:abstractNum w:abstractNumId="1">
    <w:nsid w:val="28481BD9"/>
    <w:multiLevelType w:val="hybridMultilevel"/>
    <w:tmpl w:val="9D100A34"/>
    <w:lvl w:ilvl="0" w:tplc="04190001">
      <w:start w:val="1"/>
      <w:numFmt w:val="bullet"/>
      <w:lvlText w:val=""/>
      <w:lvlJc w:val="left"/>
      <w:pPr>
        <w:ind w:left="817" w:hanging="360"/>
        <w:jc w:val="left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26F26D66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81342022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161C9B8A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4" w:tplc="8A7C2B98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5" w:tplc="E2B241B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6" w:tplc="7F8CABB2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7" w:tplc="59105838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8" w:tplc="CD4E9EEE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</w:abstractNum>
  <w:abstractNum w:abstractNumId="2">
    <w:nsid w:val="564A2FAE"/>
    <w:multiLevelType w:val="hybridMultilevel"/>
    <w:tmpl w:val="B04018C4"/>
    <w:lvl w:ilvl="0" w:tplc="77F2E77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EADEA6"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2" w:tplc="42B69C8C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3" w:tplc="2CC04B14">
      <w:numFmt w:val="bullet"/>
      <w:lvlText w:val="•"/>
      <w:lvlJc w:val="left"/>
      <w:pPr>
        <w:ind w:left="2051" w:hanging="360"/>
      </w:pPr>
      <w:rPr>
        <w:rFonts w:hint="default"/>
        <w:lang w:val="ru-RU" w:eastAsia="en-US" w:bidi="ar-SA"/>
      </w:rPr>
    </w:lvl>
    <w:lvl w:ilvl="4" w:tplc="AFDAC0BE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5" w:tplc="E53E2BB8">
      <w:numFmt w:val="bullet"/>
      <w:lvlText w:val="•"/>
      <w:lvlJc w:val="left"/>
      <w:pPr>
        <w:ind w:left="3176" w:hanging="360"/>
      </w:pPr>
      <w:rPr>
        <w:rFonts w:hint="default"/>
        <w:lang w:val="ru-RU" w:eastAsia="en-US" w:bidi="ar-SA"/>
      </w:rPr>
    </w:lvl>
    <w:lvl w:ilvl="6" w:tplc="9B3244E4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7" w:tplc="3056D6DE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8" w:tplc="B1C092D4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5A8"/>
    <w:rsid w:val="00015155"/>
    <w:rsid w:val="00065295"/>
    <w:rsid w:val="00191270"/>
    <w:rsid w:val="004044E4"/>
    <w:rsid w:val="00447DE0"/>
    <w:rsid w:val="004833DD"/>
    <w:rsid w:val="00522BC5"/>
    <w:rsid w:val="0064581B"/>
    <w:rsid w:val="00654A4C"/>
    <w:rsid w:val="00707DA7"/>
    <w:rsid w:val="00752880"/>
    <w:rsid w:val="00762F7B"/>
    <w:rsid w:val="009317AD"/>
    <w:rsid w:val="009F35F1"/>
    <w:rsid w:val="00CB55A8"/>
    <w:rsid w:val="00DD7C61"/>
    <w:rsid w:val="00E5175B"/>
    <w:rsid w:val="00F2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55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B55A8"/>
    <w:pPr>
      <w:ind w:left="132"/>
    </w:pPr>
  </w:style>
  <w:style w:type="paragraph" w:styleId="a3">
    <w:name w:val="header"/>
    <w:basedOn w:val="a"/>
    <w:link w:val="a4"/>
    <w:uiPriority w:val="99"/>
    <w:semiHidden/>
    <w:unhideWhenUsed/>
    <w:rsid w:val="00CB5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55A8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CB5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55A8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B55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5</cp:revision>
  <dcterms:created xsi:type="dcterms:W3CDTF">2024-01-19T09:46:00Z</dcterms:created>
  <dcterms:modified xsi:type="dcterms:W3CDTF">2026-01-29T09:41:00Z</dcterms:modified>
</cp:coreProperties>
</file>