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B6" w:rsidRPr="00F70DB6" w:rsidRDefault="00F70DB6" w:rsidP="00F70DB6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EA4393" w:rsidRPr="00D3764B" w:rsidRDefault="00655C62" w:rsidP="00EA43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4393" w:rsidRPr="00D3764B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Астраханской области</w:t>
      </w:r>
    </w:p>
    <w:p w:rsidR="00EA4393" w:rsidRPr="00D3764B" w:rsidRDefault="00655C62" w:rsidP="00EA43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4393" w:rsidRPr="00D3764B">
        <w:rPr>
          <w:rFonts w:ascii="Times New Roman" w:hAnsi="Times New Roman" w:cs="Times New Roman"/>
          <w:b/>
          <w:sz w:val="24"/>
          <w:szCs w:val="24"/>
        </w:rPr>
        <w:t>ГБУЗ АО «Центр медицинской профилактики»</w:t>
      </w:r>
    </w:p>
    <w:p w:rsidR="00EA4393" w:rsidRPr="00D3764B" w:rsidRDefault="007E1462" w:rsidP="00EA43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64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5785" cy="1024932"/>
            <wp:effectExtent l="19050" t="0" r="4815" b="0"/>
            <wp:docPr id="1" name="Рисунок 1" descr="лого И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94" cy="102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C6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670CB" w:rsidRDefault="00655C62" w:rsidP="008670CB">
      <w:pPr>
        <w:spacing w:line="240" w:lineRule="auto"/>
        <w:ind w:firstLine="708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1F51" w:rsidRPr="00D3764B">
        <w:rPr>
          <w:rFonts w:ascii="Times New Roman" w:hAnsi="Times New Roman" w:cs="Times New Roman"/>
          <w:sz w:val="24"/>
          <w:szCs w:val="24"/>
        </w:rPr>
        <w:t xml:space="preserve"> </w:t>
      </w:r>
      <w:r w:rsidRPr="00655C62">
        <w:rPr>
          <w:rFonts w:ascii="Times New Roman" w:hAnsi="Times New Roman" w:cs="Times New Roman"/>
          <w:b/>
          <w:color w:val="C00000"/>
          <w:sz w:val="28"/>
          <w:szCs w:val="28"/>
        </w:rPr>
        <w:t>Й</w:t>
      </w:r>
      <w:r w:rsidR="00403E81" w:rsidRPr="00F36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ОДОДЕФИЦИТНЫЕ ЗАБОЛЕВАНИЯ </w:t>
      </w:r>
      <w:r w:rsidR="001E6817" w:rsidRPr="00F36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03E81" w:rsidRPr="00F36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НАСЕЛЕНИЯ И ИХ </w:t>
      </w:r>
    </w:p>
    <w:p w:rsidR="00990F23" w:rsidRPr="00F36DAE" w:rsidRDefault="008670CB" w:rsidP="008670CB">
      <w:pPr>
        <w:spacing w:line="240" w:lineRule="auto"/>
        <w:ind w:firstLine="708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</w:t>
      </w:r>
      <w:r w:rsidR="00403E81" w:rsidRPr="00F36DAE">
        <w:rPr>
          <w:rFonts w:ascii="Times New Roman" w:hAnsi="Times New Roman" w:cs="Times New Roman"/>
          <w:b/>
          <w:color w:val="C00000"/>
          <w:sz w:val="28"/>
          <w:szCs w:val="28"/>
        </w:rPr>
        <w:t>ПРОФИЛАКТИКА</w:t>
      </w:r>
    </w:p>
    <w:p w:rsidR="0076002E" w:rsidRDefault="0076002E" w:rsidP="002648E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70DB6" w:rsidRDefault="00D433E0" w:rsidP="00D433E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122" cy="2187323"/>
            <wp:effectExtent l="19050" t="0" r="5378" b="0"/>
            <wp:docPr id="3" name="Рисунок 1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40" cy="219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DAE" w:rsidRDefault="00F36DAE" w:rsidP="00502263">
      <w:pPr>
        <w:tabs>
          <w:tab w:val="left" w:pos="0"/>
        </w:tabs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3E81" w:rsidRPr="00F70DB6" w:rsidRDefault="00403E81" w:rsidP="00F70DB6">
      <w:pPr>
        <w:tabs>
          <w:tab w:val="left" w:pos="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403E81">
        <w:rPr>
          <w:rFonts w:ascii="Times New Roman" w:hAnsi="Times New Roman" w:cs="Times New Roman"/>
          <w:sz w:val="24"/>
          <w:szCs w:val="24"/>
        </w:rPr>
        <w:t>Йододефицитные</w:t>
      </w:r>
      <w:proofErr w:type="spellEnd"/>
      <w:r w:rsidRPr="00403E81">
        <w:rPr>
          <w:rFonts w:ascii="Times New Roman" w:hAnsi="Times New Roman" w:cs="Times New Roman"/>
          <w:sz w:val="24"/>
          <w:szCs w:val="24"/>
        </w:rPr>
        <w:t xml:space="preserve"> </w:t>
      </w:r>
      <w:r w:rsidRPr="00F70DB6">
        <w:rPr>
          <w:rFonts w:ascii="Times New Roman" w:hAnsi="Times New Roman" w:cs="Times New Roman"/>
        </w:rPr>
        <w:t>заболевания являются одними из наиболее распространённых неинфекционных заболеваний человека.</w:t>
      </w:r>
      <w:r w:rsidR="00DF72E1" w:rsidRPr="00F70DB6">
        <w:rPr>
          <w:rFonts w:ascii="Times New Roman" w:hAnsi="Times New Roman" w:cs="Times New Roman"/>
        </w:rPr>
        <w:t xml:space="preserve"> Около 75% жителей нашей страны испытывают дефицит йода различной степени, более 50 миллионов россиян страдают от различных </w:t>
      </w:r>
      <w:proofErr w:type="spellStart"/>
      <w:r w:rsidR="00DF72E1" w:rsidRPr="00F70DB6">
        <w:rPr>
          <w:rFonts w:ascii="Times New Roman" w:hAnsi="Times New Roman" w:cs="Times New Roman"/>
        </w:rPr>
        <w:t>йододефицитных</w:t>
      </w:r>
      <w:proofErr w:type="spellEnd"/>
      <w:r w:rsidR="00DF72E1" w:rsidRPr="00F70DB6">
        <w:rPr>
          <w:rFonts w:ascii="Times New Roman" w:hAnsi="Times New Roman" w:cs="Times New Roman"/>
        </w:rPr>
        <w:t xml:space="preserve"> заболеваний. </w:t>
      </w:r>
      <w:r w:rsidR="00872175" w:rsidRPr="00F70DB6">
        <w:rPr>
          <w:rFonts w:ascii="Times New Roman" w:hAnsi="Times New Roman" w:cs="Times New Roman"/>
        </w:rPr>
        <w:t>По данным Всемирной Организации Здравоохранения (ВОЗ), заболевания щитовидной железы по своей распространённости занимают второе место среди эндокринных нарушений (после сахарного диабета)</w:t>
      </w:r>
      <w:r w:rsidR="00C27B24" w:rsidRPr="00F70DB6">
        <w:rPr>
          <w:rFonts w:ascii="Times New Roman" w:hAnsi="Times New Roman" w:cs="Times New Roman"/>
        </w:rPr>
        <w:t>.</w:t>
      </w:r>
    </w:p>
    <w:p w:rsidR="00DF72E1" w:rsidRPr="00F70DB6" w:rsidRDefault="00B51570" w:rsidP="00B51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58420</wp:posOffset>
            </wp:positionV>
            <wp:extent cx="1598295" cy="1161415"/>
            <wp:effectExtent l="19050" t="0" r="1905" b="0"/>
            <wp:wrapSquare wrapText="bothSides"/>
            <wp:docPr id="4" name="Рисунок 1" descr="D: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2E1" w:rsidRPr="00F70DB6">
        <w:rPr>
          <w:rFonts w:ascii="Times New Roman" w:hAnsi="Times New Roman" w:cs="Times New Roman"/>
        </w:rPr>
        <w:t xml:space="preserve">Пятьдесят третий элемент периодической системы Д.И. Менделеева – йод, который активно участвует в обмене веществ, регулирует работу внутренних органов. Недостаточное поступление йода в организм приводит к снижению синтеза гормонов и развитию </w:t>
      </w:r>
      <w:proofErr w:type="spellStart"/>
      <w:r w:rsidR="00DF72E1" w:rsidRPr="00F70DB6">
        <w:rPr>
          <w:rFonts w:ascii="Times New Roman" w:hAnsi="Times New Roman" w:cs="Times New Roman"/>
        </w:rPr>
        <w:t>йододефицитных</w:t>
      </w:r>
      <w:proofErr w:type="spellEnd"/>
      <w:r w:rsidR="00DF72E1" w:rsidRPr="00F70DB6">
        <w:rPr>
          <w:rFonts w:ascii="Times New Roman" w:hAnsi="Times New Roman" w:cs="Times New Roman"/>
        </w:rPr>
        <w:t xml:space="preserve"> заболеваний. </w:t>
      </w:r>
      <w:r w:rsidR="00340348" w:rsidRPr="00F70DB6">
        <w:rPr>
          <w:rFonts w:ascii="Times New Roman" w:hAnsi="Times New Roman" w:cs="Times New Roman"/>
        </w:rPr>
        <w:t xml:space="preserve">К </w:t>
      </w:r>
      <w:proofErr w:type="spellStart"/>
      <w:r w:rsidR="00340348" w:rsidRPr="00F70DB6">
        <w:rPr>
          <w:rFonts w:ascii="Times New Roman" w:hAnsi="Times New Roman" w:cs="Times New Roman"/>
        </w:rPr>
        <w:t>йододефицитным</w:t>
      </w:r>
      <w:proofErr w:type="spellEnd"/>
      <w:r w:rsidR="00340348" w:rsidRPr="00F70DB6">
        <w:rPr>
          <w:rFonts w:ascii="Times New Roman" w:hAnsi="Times New Roman" w:cs="Times New Roman"/>
        </w:rPr>
        <w:t xml:space="preserve"> заболеваниям относится не только патология щитовидной железы, но и состояния, вызванные дефицитом </w:t>
      </w:r>
      <w:proofErr w:type="spellStart"/>
      <w:r w:rsidR="00340348" w:rsidRPr="00F70DB6">
        <w:rPr>
          <w:rFonts w:ascii="Times New Roman" w:hAnsi="Times New Roman" w:cs="Times New Roman"/>
        </w:rPr>
        <w:t>тиреоидных</w:t>
      </w:r>
      <w:proofErr w:type="spellEnd"/>
      <w:r w:rsidR="00340348" w:rsidRPr="00F70DB6">
        <w:rPr>
          <w:rFonts w:ascii="Times New Roman" w:hAnsi="Times New Roman" w:cs="Times New Roman"/>
        </w:rPr>
        <w:t xml:space="preserve"> гормонов.</w:t>
      </w:r>
    </w:p>
    <w:p w:rsidR="003F3F1D" w:rsidRPr="00F70DB6" w:rsidRDefault="003F3F1D" w:rsidP="00403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F70DB6">
        <w:rPr>
          <w:rFonts w:ascii="Times New Roman" w:hAnsi="Times New Roman" w:cs="Times New Roman"/>
          <w:u w:val="single"/>
        </w:rPr>
        <w:t xml:space="preserve">Самые распространённые </w:t>
      </w:r>
      <w:proofErr w:type="spellStart"/>
      <w:r w:rsidRPr="00F70DB6">
        <w:rPr>
          <w:rFonts w:ascii="Times New Roman" w:hAnsi="Times New Roman" w:cs="Times New Roman"/>
          <w:u w:val="single"/>
        </w:rPr>
        <w:t>йододефицитные</w:t>
      </w:r>
      <w:proofErr w:type="spellEnd"/>
      <w:r w:rsidRPr="00F70DB6">
        <w:rPr>
          <w:rFonts w:ascii="Times New Roman" w:hAnsi="Times New Roman" w:cs="Times New Roman"/>
          <w:u w:val="single"/>
        </w:rPr>
        <w:t xml:space="preserve"> заболевания – это:</w:t>
      </w:r>
    </w:p>
    <w:p w:rsidR="003F3F1D" w:rsidRPr="008670CB" w:rsidRDefault="003F3F1D" w:rsidP="003F3F1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670CB">
        <w:rPr>
          <w:rFonts w:ascii="Times New Roman" w:hAnsi="Times New Roman" w:cs="Times New Roman"/>
          <w:b/>
        </w:rPr>
        <w:t>диффузный нетоксический</w:t>
      </w:r>
      <w:r w:rsidRPr="008670CB">
        <w:rPr>
          <w:rFonts w:ascii="Times New Roman" w:hAnsi="Times New Roman" w:cs="Times New Roman"/>
        </w:rPr>
        <w:t xml:space="preserve"> </w:t>
      </w:r>
      <w:r w:rsidRPr="008670CB">
        <w:rPr>
          <w:rFonts w:ascii="Times New Roman" w:hAnsi="Times New Roman" w:cs="Times New Roman"/>
          <w:b/>
        </w:rPr>
        <w:t>зоб;</w:t>
      </w:r>
    </w:p>
    <w:p w:rsidR="003F3F1D" w:rsidRPr="008670CB" w:rsidRDefault="003F3F1D" w:rsidP="003F3F1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670CB">
        <w:rPr>
          <w:rFonts w:ascii="Times New Roman" w:hAnsi="Times New Roman" w:cs="Times New Roman"/>
          <w:b/>
        </w:rPr>
        <w:t xml:space="preserve">узловой и </w:t>
      </w:r>
      <w:proofErr w:type="spellStart"/>
      <w:r w:rsidRPr="008670CB">
        <w:rPr>
          <w:rFonts w:ascii="Times New Roman" w:hAnsi="Times New Roman" w:cs="Times New Roman"/>
          <w:b/>
        </w:rPr>
        <w:t>многоузловой</w:t>
      </w:r>
      <w:proofErr w:type="spellEnd"/>
      <w:r w:rsidRPr="008670CB">
        <w:rPr>
          <w:rFonts w:ascii="Times New Roman" w:hAnsi="Times New Roman" w:cs="Times New Roman"/>
          <w:b/>
        </w:rPr>
        <w:t xml:space="preserve"> </w:t>
      </w:r>
      <w:proofErr w:type="spellStart"/>
      <w:r w:rsidRPr="008670CB">
        <w:rPr>
          <w:rFonts w:ascii="Times New Roman" w:hAnsi="Times New Roman" w:cs="Times New Roman"/>
          <w:b/>
        </w:rPr>
        <w:t>эутироидный</w:t>
      </w:r>
      <w:proofErr w:type="spellEnd"/>
      <w:r w:rsidRPr="008670CB">
        <w:rPr>
          <w:rFonts w:ascii="Times New Roman" w:hAnsi="Times New Roman" w:cs="Times New Roman"/>
          <w:b/>
        </w:rPr>
        <w:t xml:space="preserve"> зоб;</w:t>
      </w:r>
    </w:p>
    <w:p w:rsidR="003F3F1D" w:rsidRPr="008670CB" w:rsidRDefault="003F3F1D" w:rsidP="003F3F1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670CB">
        <w:rPr>
          <w:rFonts w:ascii="Times New Roman" w:hAnsi="Times New Roman" w:cs="Times New Roman"/>
          <w:b/>
        </w:rPr>
        <w:t>тиреотоксикоз;</w:t>
      </w:r>
    </w:p>
    <w:p w:rsidR="003F3F1D" w:rsidRPr="008670CB" w:rsidRDefault="003F3F1D" w:rsidP="003F3F1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670CB">
        <w:rPr>
          <w:rFonts w:ascii="Times New Roman" w:hAnsi="Times New Roman" w:cs="Times New Roman"/>
          <w:b/>
        </w:rPr>
        <w:t>гипотериоз</w:t>
      </w:r>
      <w:proofErr w:type="spellEnd"/>
      <w:r w:rsidRPr="008670CB">
        <w:rPr>
          <w:rFonts w:ascii="Times New Roman" w:hAnsi="Times New Roman" w:cs="Times New Roman"/>
          <w:b/>
        </w:rPr>
        <w:t>;</w:t>
      </w:r>
    </w:p>
    <w:p w:rsidR="003F3F1D" w:rsidRPr="00F70DB6" w:rsidRDefault="003F3F1D" w:rsidP="003F3F1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B050"/>
        </w:rPr>
      </w:pPr>
      <w:r w:rsidRPr="008670CB">
        <w:rPr>
          <w:rFonts w:ascii="Times New Roman" w:hAnsi="Times New Roman" w:cs="Times New Roman"/>
          <w:b/>
        </w:rPr>
        <w:t>врождённый гипотиреоз</w:t>
      </w:r>
      <w:r w:rsidRPr="00F70DB6">
        <w:rPr>
          <w:rFonts w:ascii="Times New Roman" w:hAnsi="Times New Roman" w:cs="Times New Roman"/>
          <w:color w:val="00B050"/>
        </w:rPr>
        <w:t>.</w:t>
      </w:r>
    </w:p>
    <w:p w:rsidR="00FC5454" w:rsidRPr="00F70DB6" w:rsidRDefault="00F70DB6" w:rsidP="00FC545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5366385</wp:posOffset>
            </wp:positionH>
            <wp:positionV relativeFrom="paragraph">
              <wp:posOffset>631190</wp:posOffset>
            </wp:positionV>
            <wp:extent cx="1688465" cy="1356360"/>
            <wp:effectExtent l="19050" t="0" r="6985" b="0"/>
            <wp:wrapSquare wrapText="bothSides"/>
            <wp:docPr id="2" name="Рисунок 1" descr="D: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454" w:rsidRPr="00F70DB6">
        <w:rPr>
          <w:rFonts w:ascii="Times New Roman" w:hAnsi="Times New Roman" w:cs="Times New Roman"/>
        </w:rPr>
        <w:t>Йод является незаменимым для функционирования организма микроэлементом. Организм здорового человека содержит 15-20 мг йода, 70-80% из которого скапливается в                                                                                                                                                              щитовидной железе</w:t>
      </w:r>
      <w:r w:rsidR="003238D4" w:rsidRPr="00F70DB6">
        <w:rPr>
          <w:rFonts w:ascii="Times New Roman" w:hAnsi="Times New Roman" w:cs="Times New Roman"/>
        </w:rPr>
        <w:t xml:space="preserve"> (</w:t>
      </w:r>
      <w:r w:rsidR="003238D4" w:rsidRPr="00F70DB6">
        <w:rPr>
          <w:rFonts w:ascii="Times New Roman" w:hAnsi="Times New Roman" w:cs="Times New Roman"/>
          <w:b/>
        </w:rPr>
        <w:t>ЩЗ</w:t>
      </w:r>
      <w:r w:rsidR="003238D4" w:rsidRPr="00F70DB6">
        <w:rPr>
          <w:rFonts w:ascii="Times New Roman" w:hAnsi="Times New Roman" w:cs="Times New Roman"/>
        </w:rPr>
        <w:t>)</w:t>
      </w:r>
      <w:r w:rsidR="00FC5454" w:rsidRPr="00F70DB6">
        <w:rPr>
          <w:rFonts w:ascii="Times New Roman" w:hAnsi="Times New Roman" w:cs="Times New Roman"/>
        </w:rPr>
        <w:t>.</w:t>
      </w:r>
      <w:r w:rsidR="00625B4E" w:rsidRPr="00F70DB6">
        <w:rPr>
          <w:rFonts w:ascii="Times New Roman" w:hAnsi="Times New Roman" w:cs="Times New Roman"/>
        </w:rPr>
        <w:t xml:space="preserve"> Дефицит йода – существующий на всей территории РФ – приводит к развитию умственной и физической отсталости детей, </w:t>
      </w:r>
      <w:proofErr w:type="gramStart"/>
      <w:r w:rsidR="00625B4E" w:rsidRPr="00F70DB6">
        <w:rPr>
          <w:rFonts w:ascii="Times New Roman" w:hAnsi="Times New Roman" w:cs="Times New Roman"/>
        </w:rPr>
        <w:t>кретини</w:t>
      </w:r>
      <w:r w:rsidR="003A2912" w:rsidRPr="00F70DB6">
        <w:rPr>
          <w:rFonts w:ascii="Times New Roman" w:hAnsi="Times New Roman" w:cs="Times New Roman"/>
        </w:rPr>
        <w:t>зму</w:t>
      </w:r>
      <w:proofErr w:type="gramEnd"/>
      <w:r w:rsidR="003A2912" w:rsidRPr="00F70DB6">
        <w:rPr>
          <w:rFonts w:ascii="Times New Roman" w:hAnsi="Times New Roman" w:cs="Times New Roman"/>
        </w:rPr>
        <w:t xml:space="preserve">, </w:t>
      </w:r>
      <w:proofErr w:type="spellStart"/>
      <w:r w:rsidR="003A2912" w:rsidRPr="00F70DB6">
        <w:rPr>
          <w:rFonts w:ascii="Times New Roman" w:hAnsi="Times New Roman" w:cs="Times New Roman"/>
        </w:rPr>
        <w:t>невынашиванию</w:t>
      </w:r>
      <w:proofErr w:type="spellEnd"/>
      <w:r w:rsidR="003A2912" w:rsidRPr="00F70DB6">
        <w:rPr>
          <w:rFonts w:ascii="Times New Roman" w:hAnsi="Times New Roman" w:cs="Times New Roman"/>
        </w:rPr>
        <w:t xml:space="preserve"> беременности.</w:t>
      </w:r>
      <w:r w:rsidR="00625B4E" w:rsidRPr="00F70DB6">
        <w:rPr>
          <w:rFonts w:ascii="Times New Roman" w:hAnsi="Times New Roman" w:cs="Times New Roman"/>
        </w:rPr>
        <w:t xml:space="preserve"> </w:t>
      </w:r>
    </w:p>
    <w:p w:rsidR="00F27063" w:rsidRPr="00F70DB6" w:rsidRDefault="002E6C07" w:rsidP="00F270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  <w:r w:rsidRPr="00F70DB6">
        <w:rPr>
          <w:rFonts w:ascii="Times New Roman" w:hAnsi="Times New Roman" w:cs="Times New Roman"/>
          <w:b/>
          <w:color w:val="C00000"/>
        </w:rPr>
        <w:t xml:space="preserve">                     </w:t>
      </w:r>
      <w:r w:rsidR="00F27063" w:rsidRPr="00F70DB6">
        <w:rPr>
          <w:rFonts w:ascii="Times New Roman" w:hAnsi="Times New Roman" w:cs="Times New Roman"/>
          <w:b/>
          <w:color w:val="C00000"/>
        </w:rPr>
        <w:t>Роль щитовидной железы в организме человека</w:t>
      </w:r>
    </w:p>
    <w:p w:rsidR="00F27063" w:rsidRPr="00F70DB6" w:rsidRDefault="00F27063" w:rsidP="00F270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27063" w:rsidRPr="00F70DB6" w:rsidRDefault="00226E81" w:rsidP="00226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95C3D">
        <w:rPr>
          <w:rFonts w:ascii="Times New Roman" w:hAnsi="Times New Roman" w:cs="Times New Roman"/>
          <w:b/>
          <w:noProof/>
          <w:color w:val="0070C0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1965325" cy="1325880"/>
            <wp:effectExtent l="19050" t="0" r="0" b="0"/>
            <wp:wrapSquare wrapText="bothSides"/>
            <wp:docPr id="5" name="Рисунок 1" descr="D: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063" w:rsidRPr="00395C3D">
        <w:rPr>
          <w:rFonts w:ascii="Times New Roman" w:hAnsi="Times New Roman" w:cs="Times New Roman"/>
          <w:b/>
          <w:color w:val="0070C0"/>
          <w:u w:val="single"/>
        </w:rPr>
        <w:t>Щитовидная железа (ЩЗ)</w:t>
      </w:r>
      <w:r w:rsidR="00F27063" w:rsidRPr="00F70DB6">
        <w:rPr>
          <w:rFonts w:ascii="Times New Roman" w:hAnsi="Times New Roman" w:cs="Times New Roman"/>
        </w:rPr>
        <w:t xml:space="preserve"> – небольшой орган весом 15г, расположенный на передней поверхности шеи. Вместе с другими железами она входит в эндокринную систему – систему органов, вырабатывающих биологически активные вещества – ГОРМОНЫ. ЩЗ имеет форму бабочки и располагается  на шее спереди от трахеи и снизу от гортани. Она состоит из двух долей, соединяющих </w:t>
      </w:r>
      <w:r w:rsidR="00F27063" w:rsidRPr="00F70DB6">
        <w:rPr>
          <w:rFonts w:ascii="Times New Roman" w:hAnsi="Times New Roman" w:cs="Times New Roman"/>
        </w:rPr>
        <w:lastRenderedPageBreak/>
        <w:t xml:space="preserve">перешейком. Нередко у молодых людей ЩЗ можно увидеть. Прощупывается ЩЗ у большинства людей, за исключением лиц с развитой шейной мускулатурой и клетчаткой. Этот орган вырабатывает гормон тироксин.  </w:t>
      </w:r>
    </w:p>
    <w:p w:rsidR="00F27063" w:rsidRPr="00F70DB6" w:rsidRDefault="00F27063" w:rsidP="00F270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Несмотря на небольшой размер ЩЗ, гормоны, вырабатываемые в ней, участвуют практически во всех процессах организма. Основной функцией её является поддержание нормального метаболизма (обмена веществ) в клетках организма. Гормоны ЩЗ стимулируют обмен веществ во всех клетках и регулируют практически каждый процесс в организме – дыхание, приём пищи, сон, движение, а также процессы во внутренних органах – от сердцебиения до работы репродуктивной системы. Доказанной является роль ЩЗ в нормальном развитии молочных желез у женщин. ЩЗ играет важную роль в функционировании иммунной  системы организма.</w:t>
      </w:r>
    </w:p>
    <w:p w:rsidR="005D7327" w:rsidRPr="00F70DB6" w:rsidRDefault="0051412A" w:rsidP="0051412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  <w:r w:rsidRPr="00F70DB6">
        <w:rPr>
          <w:rFonts w:ascii="Times New Roman" w:hAnsi="Times New Roman" w:cs="Times New Roman"/>
          <w:b/>
          <w:color w:val="C00000"/>
        </w:rPr>
        <w:t xml:space="preserve">Профилактика </w:t>
      </w:r>
      <w:proofErr w:type="spellStart"/>
      <w:r w:rsidRPr="00F70DB6">
        <w:rPr>
          <w:rFonts w:ascii="Times New Roman" w:hAnsi="Times New Roman" w:cs="Times New Roman"/>
          <w:b/>
          <w:color w:val="C00000"/>
        </w:rPr>
        <w:t>йододефицитных</w:t>
      </w:r>
      <w:proofErr w:type="spellEnd"/>
      <w:r w:rsidRPr="00F70DB6">
        <w:rPr>
          <w:rFonts w:ascii="Times New Roman" w:hAnsi="Times New Roman" w:cs="Times New Roman"/>
          <w:b/>
          <w:color w:val="C00000"/>
        </w:rPr>
        <w:t xml:space="preserve"> заболеваний</w:t>
      </w:r>
    </w:p>
    <w:p w:rsidR="003B18E4" w:rsidRPr="00F70DB6" w:rsidRDefault="003B18E4" w:rsidP="0051412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</w:rPr>
      </w:pPr>
    </w:p>
    <w:p w:rsidR="0051412A" w:rsidRPr="00F70DB6" w:rsidRDefault="0051412A" w:rsidP="005141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</w:rPr>
      </w:pPr>
      <w:r w:rsidRPr="00F70DB6">
        <w:rPr>
          <w:rFonts w:ascii="Times New Roman" w:hAnsi="Times New Roman" w:cs="Times New Roman"/>
        </w:rPr>
        <w:t xml:space="preserve">Обеспечить нормальное поступление йода в организм человека можно методом </w:t>
      </w:r>
      <w:r w:rsidRPr="00F70DB6">
        <w:rPr>
          <w:rFonts w:ascii="Times New Roman" w:hAnsi="Times New Roman" w:cs="Times New Roman"/>
          <w:b/>
          <w:i/>
        </w:rPr>
        <w:t xml:space="preserve">массовой, групповой и индивидуальной йодной профилактики. </w:t>
      </w:r>
    </w:p>
    <w:p w:rsidR="0051412A" w:rsidRPr="00F70DB6" w:rsidRDefault="0051412A" w:rsidP="005141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670CB">
        <w:rPr>
          <w:rFonts w:ascii="Times New Roman" w:hAnsi="Times New Roman" w:cs="Times New Roman"/>
          <w:b/>
          <w:i/>
        </w:rPr>
        <w:t>Массовая йодная профилактика</w:t>
      </w:r>
      <w:r w:rsidRPr="00F70DB6">
        <w:rPr>
          <w:rFonts w:ascii="Times New Roman" w:hAnsi="Times New Roman" w:cs="Times New Roman"/>
        </w:rPr>
        <w:t xml:space="preserve"> является наиболее эффективным и экономичным методом восполнения дефицита йода и достигается путём внесения солей йода в наиболее распространённые продукты питания: поваренную соль, хлеб, воду. </w:t>
      </w:r>
      <w:r w:rsidR="00854EE0" w:rsidRPr="00F70DB6">
        <w:rPr>
          <w:rFonts w:ascii="Times New Roman" w:hAnsi="Times New Roman" w:cs="Times New Roman"/>
        </w:rPr>
        <w:t>Этот метод профилактики также называется «немым» - потребитель может и не знать,</w:t>
      </w:r>
      <w:r w:rsidR="00132807" w:rsidRPr="00F70DB6">
        <w:rPr>
          <w:rFonts w:ascii="Times New Roman" w:hAnsi="Times New Roman" w:cs="Times New Roman"/>
        </w:rPr>
        <w:t xml:space="preserve"> что потребляет продукт питания</w:t>
      </w:r>
      <w:r w:rsidR="00854EE0" w:rsidRPr="00F70DB6">
        <w:rPr>
          <w:rFonts w:ascii="Times New Roman" w:hAnsi="Times New Roman" w:cs="Times New Roman"/>
        </w:rPr>
        <w:t xml:space="preserve">, обогащённый йодом. </w:t>
      </w:r>
      <w:r w:rsidR="00833A91" w:rsidRPr="00F70DB6">
        <w:rPr>
          <w:rFonts w:ascii="Times New Roman" w:hAnsi="Times New Roman" w:cs="Times New Roman"/>
        </w:rPr>
        <w:t>Благодаря программам всеобщего йодирования пищевой соли, йодный дефицит ликвидирован в большинстве стран мира, но он сохраняется в Российской Федерации.</w:t>
      </w:r>
    </w:p>
    <w:p w:rsidR="005D7327" w:rsidRDefault="00FB4EF8" w:rsidP="00140A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 xml:space="preserve">Соль – это продукт, которым пользуются ежедневно. Йодированная соль является надёжным и наименее безопасным методом профилактики. Стоимость йодированной соли практически не отличается от обычной соли. При покупке йодированной соли нужно соблюдать простые правила. Обращайте внимание на срок годности. В просроченной соли йода уже нет. Йодированная соль </w:t>
      </w:r>
      <w:r w:rsidR="00187D9D" w:rsidRPr="00F70DB6">
        <w:rPr>
          <w:rFonts w:ascii="Times New Roman" w:hAnsi="Times New Roman" w:cs="Times New Roman"/>
        </w:rPr>
        <w:t xml:space="preserve">– это та же соль, но обогащённая йодом, </w:t>
      </w:r>
      <w:r w:rsidRPr="00F70DB6">
        <w:rPr>
          <w:rFonts w:ascii="Times New Roman" w:hAnsi="Times New Roman" w:cs="Times New Roman"/>
        </w:rPr>
        <w:t xml:space="preserve">должна быть упакована в непрозрачный полиэтиленовый пакет или фольгу. </w:t>
      </w:r>
    </w:p>
    <w:p w:rsidR="008670CB" w:rsidRPr="00F70DB6" w:rsidRDefault="008670CB" w:rsidP="008670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 xml:space="preserve">Йодированную соль нужно хранить в закрытой таре с крышкой. Очень важно досаливать пищу уже на столе, т.к. соление ею кипящих и тушащих блюд бесполезно с точки зрения </w:t>
      </w:r>
      <w:proofErr w:type="spellStart"/>
      <w:r w:rsidRPr="00F70DB6">
        <w:rPr>
          <w:rFonts w:ascii="Times New Roman" w:hAnsi="Times New Roman" w:cs="Times New Roman"/>
        </w:rPr>
        <w:t>йодопрофилактики</w:t>
      </w:r>
      <w:proofErr w:type="spellEnd"/>
      <w:r w:rsidRPr="00F70DB6">
        <w:rPr>
          <w:rFonts w:ascii="Times New Roman" w:hAnsi="Times New Roman" w:cs="Times New Roman"/>
        </w:rPr>
        <w:t>. При ежедневном употреблении йодированной соли нет необходимости в потреблении дополнительных йодсодержащих препаратов. И это самый дешёвый способ укрепить здоровье себе и своим детям.</w:t>
      </w:r>
    </w:p>
    <w:p w:rsidR="008670CB" w:rsidRPr="00F70DB6" w:rsidRDefault="008670CB" w:rsidP="008670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670CB"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878205</wp:posOffset>
            </wp:positionV>
            <wp:extent cx="1468755" cy="753110"/>
            <wp:effectExtent l="19050" t="0" r="0" b="0"/>
            <wp:wrapSquare wrapText="bothSides"/>
            <wp:docPr id="8" name="Рисунок 1" descr="D: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0CB">
        <w:rPr>
          <w:rFonts w:ascii="Times New Roman" w:hAnsi="Times New Roman" w:cs="Times New Roman"/>
          <w:b/>
          <w:i/>
        </w:rPr>
        <w:t>Индивидуальная и групповая йодная профилактика</w:t>
      </w:r>
      <w:r w:rsidRPr="00F70DB6">
        <w:rPr>
          <w:rFonts w:ascii="Times New Roman" w:hAnsi="Times New Roman" w:cs="Times New Roman"/>
        </w:rPr>
        <w:t xml:space="preserve"> предусматривает использование лекарственных препаратов и пищевых добавок калия йодида в физиологических дозах, особенно в те периоды, когда потребность в дополнительном йоде возрастает (детский и подростковый возраст, беременность, кормление грудью). Выбор групп и </w:t>
      </w:r>
      <w:proofErr w:type="gramStart"/>
      <w:r w:rsidRPr="00F70DB6">
        <w:rPr>
          <w:rFonts w:ascii="Times New Roman" w:hAnsi="Times New Roman" w:cs="Times New Roman"/>
        </w:rPr>
        <w:t>контроль за</w:t>
      </w:r>
      <w:proofErr w:type="gramEnd"/>
      <w:r w:rsidRPr="00F70DB6">
        <w:rPr>
          <w:rFonts w:ascii="Times New Roman" w:hAnsi="Times New Roman" w:cs="Times New Roman"/>
        </w:rPr>
        <w:t xml:space="preserve"> профилактикой осуществляют специалисты-медики.</w:t>
      </w:r>
    </w:p>
    <w:p w:rsidR="008670CB" w:rsidRPr="00F70DB6" w:rsidRDefault="008670CB" w:rsidP="008670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Очень полезны продукты, содержащие высокие концентрации йода: морские водоросли, морская рыба, морепродукты, рыбий жир. В мясе, молоке, яйцах содержится  мало йода. В овощах, фруктах, зелени йод практически отсутствует. Всемирной организацией здравоохранения (ВОЗ) определены следующие нормы употребления йода:</w:t>
      </w:r>
    </w:p>
    <w:p w:rsidR="008670CB" w:rsidRPr="00F70DB6" w:rsidRDefault="008670CB" w:rsidP="008670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670CB" w:rsidRPr="008670CB" w:rsidRDefault="008670CB" w:rsidP="008670CB">
      <w:pPr>
        <w:spacing w:line="240" w:lineRule="auto"/>
        <w:ind w:left="708"/>
        <w:jc w:val="both"/>
        <w:rPr>
          <w:rFonts w:ascii="Times New Roman" w:hAnsi="Times New Roman" w:cs="Times New Roman"/>
        </w:rPr>
      </w:pPr>
    </w:p>
    <w:p w:rsidR="008670CB" w:rsidRPr="00F70DB6" w:rsidRDefault="008670CB" w:rsidP="008670CB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грудные дети  (0-23 мес.) – 50 мкг в сутки;</w:t>
      </w:r>
    </w:p>
    <w:p w:rsidR="008670CB" w:rsidRPr="00F70DB6" w:rsidRDefault="008670CB" w:rsidP="008670CB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дети младшего возраста (2-6 лет) – 90 мкг в сутки;</w:t>
      </w:r>
    </w:p>
    <w:p w:rsidR="008670CB" w:rsidRPr="00F70DB6" w:rsidRDefault="008670CB" w:rsidP="008670CB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дети младшего и среднего школьного возраста (6-11 лет) – 120 мкг в сутки;</w:t>
      </w:r>
    </w:p>
    <w:p w:rsidR="008670CB" w:rsidRPr="00F70DB6" w:rsidRDefault="008670CB" w:rsidP="008670CB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подростки и взрослые (от 12 лет и старше) – 150 мкг в сутки;</w:t>
      </w:r>
    </w:p>
    <w:p w:rsidR="008670CB" w:rsidRPr="00F70DB6" w:rsidRDefault="008670CB" w:rsidP="008670CB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</w:rPr>
        <w:t>беременные и кормящие женщины – 200 мкг в сутки.</w:t>
      </w:r>
    </w:p>
    <w:p w:rsidR="008670CB" w:rsidRPr="00F70DB6" w:rsidRDefault="008670CB" w:rsidP="008670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8670CB" w:rsidRPr="00F70DB6" w:rsidRDefault="008670CB" w:rsidP="008670C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  <w:r w:rsidRPr="00F70DB6">
        <w:rPr>
          <w:rFonts w:ascii="Times New Roman" w:hAnsi="Times New Roman" w:cs="Times New Roman"/>
          <w:b/>
          <w:color w:val="C00000"/>
        </w:rPr>
        <w:t>Если Вам не безразлично ваше собственное здоровье, здоровье ваших детей, то в ежедневном рационе семьи йодированная соль должна полностью заменить обычную соль.</w:t>
      </w:r>
    </w:p>
    <w:p w:rsidR="008670CB" w:rsidRPr="00F70DB6" w:rsidRDefault="008670CB" w:rsidP="008670C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  <w:r w:rsidRPr="00F70DB6">
        <w:rPr>
          <w:rFonts w:ascii="Times New Roman" w:hAnsi="Times New Roman" w:cs="Times New Roman"/>
          <w:b/>
          <w:color w:val="C00000"/>
        </w:rPr>
        <w:t xml:space="preserve"> Это залог здоровья настоящих и будущих поколений!</w:t>
      </w:r>
    </w:p>
    <w:p w:rsidR="008670CB" w:rsidRPr="00F70DB6" w:rsidRDefault="008670CB" w:rsidP="008670CB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C00000"/>
        </w:rPr>
      </w:pPr>
    </w:p>
    <w:p w:rsidR="008670CB" w:rsidRPr="00F70DB6" w:rsidRDefault="008670CB" w:rsidP="008670C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8670CB" w:rsidRPr="00CC2EDB" w:rsidRDefault="008670CB" w:rsidP="008670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C2EDB">
        <w:rPr>
          <w:rFonts w:ascii="Times New Roman" w:eastAsia="Calibri" w:hAnsi="Times New Roman" w:cs="Times New Roman"/>
          <w:b/>
          <w:sz w:val="18"/>
          <w:szCs w:val="18"/>
        </w:rPr>
        <w:t>Министерство здравоохранения Астраханской области</w:t>
      </w:r>
    </w:p>
    <w:p w:rsidR="008670CB" w:rsidRPr="00CC2EDB" w:rsidRDefault="008670CB" w:rsidP="008670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C2EDB">
        <w:rPr>
          <w:rFonts w:ascii="Times New Roman" w:eastAsia="Calibri" w:hAnsi="Times New Roman" w:cs="Times New Roman"/>
          <w:b/>
          <w:sz w:val="18"/>
          <w:szCs w:val="18"/>
        </w:rPr>
        <w:t>ГБУЗАО «Центр медицинской профилактики»</w:t>
      </w:r>
    </w:p>
    <w:p w:rsidR="008670CB" w:rsidRPr="00CC2EDB" w:rsidRDefault="008670CB" w:rsidP="008670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C2EDB">
        <w:rPr>
          <w:rFonts w:ascii="Times New Roman" w:eastAsia="Calibri" w:hAnsi="Times New Roman" w:cs="Times New Roman"/>
          <w:b/>
          <w:sz w:val="18"/>
          <w:szCs w:val="18"/>
        </w:rPr>
        <w:t>414024, г. Астрахань, пл. Свободы/ул. Котовского д.2/6,</w:t>
      </w:r>
    </w:p>
    <w:p w:rsidR="008670CB" w:rsidRPr="00CC2EDB" w:rsidRDefault="008670CB" w:rsidP="008670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C2EDB">
        <w:rPr>
          <w:rFonts w:ascii="Times New Roman" w:eastAsia="Calibri" w:hAnsi="Times New Roman" w:cs="Times New Roman"/>
          <w:b/>
          <w:sz w:val="18"/>
          <w:szCs w:val="18"/>
        </w:rPr>
        <w:t xml:space="preserve">Тел. (факс) 8 (851) 51-24-77, </w:t>
      </w:r>
      <w:r w:rsidRPr="00CC2EDB">
        <w:rPr>
          <w:rFonts w:ascii="Times New Roman" w:eastAsia="Calibri" w:hAnsi="Times New Roman" w:cs="Times New Roman"/>
          <w:b/>
          <w:sz w:val="18"/>
          <w:szCs w:val="18"/>
          <w:lang w:val="en-US"/>
        </w:rPr>
        <w:t>e</w:t>
      </w:r>
      <w:r w:rsidRPr="00CC2EDB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Pr="00CC2EDB">
        <w:rPr>
          <w:rFonts w:ascii="Times New Roman" w:eastAsia="Calibri" w:hAnsi="Times New Roman" w:cs="Times New Roman"/>
          <w:b/>
          <w:sz w:val="18"/>
          <w:szCs w:val="18"/>
          <w:lang w:val="en-US"/>
        </w:rPr>
        <w:t>mail</w:t>
      </w:r>
      <w:r w:rsidRPr="00CC2EDB">
        <w:rPr>
          <w:rFonts w:ascii="Times New Roman" w:eastAsia="Calibri" w:hAnsi="Times New Roman" w:cs="Times New Roman"/>
          <w:b/>
          <w:sz w:val="18"/>
          <w:szCs w:val="18"/>
        </w:rPr>
        <w:t>:</w:t>
      </w:r>
      <w:proofErr w:type="spellStart"/>
      <w:r w:rsidRPr="00CC2EDB">
        <w:rPr>
          <w:rFonts w:ascii="Times New Roman" w:eastAsia="Calibri" w:hAnsi="Times New Roman" w:cs="Times New Roman"/>
          <w:b/>
          <w:sz w:val="18"/>
          <w:szCs w:val="18"/>
          <w:lang w:val="en-US"/>
        </w:rPr>
        <w:t>kcvlimp</w:t>
      </w:r>
      <w:proofErr w:type="spellEnd"/>
      <w:r w:rsidRPr="00CC2EDB">
        <w:rPr>
          <w:rFonts w:ascii="Times New Roman" w:eastAsia="Calibri" w:hAnsi="Times New Roman" w:cs="Times New Roman"/>
          <w:b/>
          <w:sz w:val="18"/>
          <w:szCs w:val="18"/>
        </w:rPr>
        <w:t>_77@</w:t>
      </w:r>
      <w:r w:rsidRPr="00CC2EDB">
        <w:rPr>
          <w:rFonts w:ascii="Times New Roman" w:eastAsia="Calibri" w:hAnsi="Times New Roman" w:cs="Times New Roman"/>
          <w:b/>
          <w:sz w:val="18"/>
          <w:szCs w:val="18"/>
          <w:lang w:val="en-US"/>
        </w:rPr>
        <w:t>mail</w:t>
      </w:r>
      <w:r w:rsidRPr="00CC2EDB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CC2EDB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8670CB" w:rsidRPr="008670CB" w:rsidRDefault="008670CB" w:rsidP="008670C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 xml:space="preserve">САЙТ: </w:t>
      </w:r>
      <w:r w:rsidRPr="008670C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www</w:t>
      </w:r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proofErr w:type="spellStart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гбуз</w:t>
      </w:r>
      <w:proofErr w:type="spellEnd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–</w:t>
      </w:r>
      <w:proofErr w:type="spellStart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ао</w:t>
      </w:r>
      <w:proofErr w:type="spellEnd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–</w:t>
      </w:r>
      <w:proofErr w:type="spellStart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цмп</w:t>
      </w:r>
      <w:proofErr w:type="gramStart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.р</w:t>
      </w:r>
      <w:proofErr w:type="gramEnd"/>
      <w:r w:rsidRPr="008670CB">
        <w:rPr>
          <w:rFonts w:ascii="Times New Roman" w:hAnsi="Times New Roman" w:cs="Times New Roman"/>
          <w:b/>
          <w:sz w:val="20"/>
          <w:szCs w:val="20"/>
          <w:u w:val="single"/>
        </w:rPr>
        <w:t>ф</w:t>
      </w:r>
      <w:proofErr w:type="spellEnd"/>
    </w:p>
    <w:p w:rsidR="008670CB" w:rsidRPr="005D7327" w:rsidRDefault="008670CB" w:rsidP="00140A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8670CB" w:rsidRPr="005D7327" w:rsidSect="008670CB">
      <w:pgSz w:w="11906" w:h="16838"/>
      <w:pgMar w:top="536" w:right="707" w:bottom="567" w:left="709" w:header="708" w:footer="708" w:gutter="0"/>
      <w:cols w:space="110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21F"/>
    <w:multiLevelType w:val="hybridMultilevel"/>
    <w:tmpl w:val="5CD8547A"/>
    <w:lvl w:ilvl="0" w:tplc="9720405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1840B3"/>
    <w:multiLevelType w:val="hybridMultilevel"/>
    <w:tmpl w:val="27BA64EE"/>
    <w:lvl w:ilvl="0" w:tplc="802A2A32">
      <w:numFmt w:val="bullet"/>
      <w:lvlText w:val=""/>
      <w:lvlJc w:val="left"/>
      <w:pPr>
        <w:ind w:left="248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8CE01D3"/>
    <w:multiLevelType w:val="hybridMultilevel"/>
    <w:tmpl w:val="3D90527A"/>
    <w:lvl w:ilvl="0" w:tplc="ABCC3C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077B7"/>
    <w:multiLevelType w:val="hybridMultilevel"/>
    <w:tmpl w:val="EFA079CA"/>
    <w:lvl w:ilvl="0" w:tplc="9720405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1D6515"/>
    <w:multiLevelType w:val="hybridMultilevel"/>
    <w:tmpl w:val="BFACD568"/>
    <w:lvl w:ilvl="0" w:tplc="1368038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D0D7E95"/>
    <w:multiLevelType w:val="hybridMultilevel"/>
    <w:tmpl w:val="305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D7609"/>
    <w:multiLevelType w:val="hybridMultilevel"/>
    <w:tmpl w:val="F1B67BA4"/>
    <w:lvl w:ilvl="0" w:tplc="25BA99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7A4B34"/>
    <w:multiLevelType w:val="hybridMultilevel"/>
    <w:tmpl w:val="982071EA"/>
    <w:lvl w:ilvl="0" w:tplc="6358B23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0D271F0"/>
    <w:multiLevelType w:val="hybridMultilevel"/>
    <w:tmpl w:val="36DAB382"/>
    <w:lvl w:ilvl="0" w:tplc="5F467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4F49DF"/>
    <w:multiLevelType w:val="hybridMultilevel"/>
    <w:tmpl w:val="73C4B1A8"/>
    <w:lvl w:ilvl="0" w:tplc="F4F2B2E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AFF"/>
    <w:rsid w:val="0002792E"/>
    <w:rsid w:val="0003700C"/>
    <w:rsid w:val="00045DB1"/>
    <w:rsid w:val="00045F0F"/>
    <w:rsid w:val="00057630"/>
    <w:rsid w:val="00061B2E"/>
    <w:rsid w:val="00070E52"/>
    <w:rsid w:val="0007408F"/>
    <w:rsid w:val="000748F7"/>
    <w:rsid w:val="00077ED1"/>
    <w:rsid w:val="000868DC"/>
    <w:rsid w:val="000953D2"/>
    <w:rsid w:val="00097016"/>
    <w:rsid w:val="000A12C9"/>
    <w:rsid w:val="000C1E26"/>
    <w:rsid w:val="000C425F"/>
    <w:rsid w:val="000C59BF"/>
    <w:rsid w:val="000D48D4"/>
    <w:rsid w:val="000D59CF"/>
    <w:rsid w:val="000E0148"/>
    <w:rsid w:val="000E4824"/>
    <w:rsid w:val="000E52AF"/>
    <w:rsid w:val="000F4DAF"/>
    <w:rsid w:val="000F6E38"/>
    <w:rsid w:val="001006AC"/>
    <w:rsid w:val="00103A7C"/>
    <w:rsid w:val="001113FF"/>
    <w:rsid w:val="001125FC"/>
    <w:rsid w:val="001300CE"/>
    <w:rsid w:val="00130F61"/>
    <w:rsid w:val="00132807"/>
    <w:rsid w:val="0013737F"/>
    <w:rsid w:val="00140A6A"/>
    <w:rsid w:val="001455D9"/>
    <w:rsid w:val="00151004"/>
    <w:rsid w:val="001518B3"/>
    <w:rsid w:val="00155B9C"/>
    <w:rsid w:val="00170552"/>
    <w:rsid w:val="00171A33"/>
    <w:rsid w:val="00181F65"/>
    <w:rsid w:val="001852C5"/>
    <w:rsid w:val="00187D9D"/>
    <w:rsid w:val="00194DA6"/>
    <w:rsid w:val="001A1C0B"/>
    <w:rsid w:val="001A379F"/>
    <w:rsid w:val="001B0EE5"/>
    <w:rsid w:val="001B60B0"/>
    <w:rsid w:val="001B6786"/>
    <w:rsid w:val="001C4E58"/>
    <w:rsid w:val="001C68BE"/>
    <w:rsid w:val="001C6E82"/>
    <w:rsid w:val="001D053D"/>
    <w:rsid w:val="001D147F"/>
    <w:rsid w:val="001D19E3"/>
    <w:rsid w:val="001D3D5B"/>
    <w:rsid w:val="001E0A69"/>
    <w:rsid w:val="001E0B18"/>
    <w:rsid w:val="001E27E3"/>
    <w:rsid w:val="001E6817"/>
    <w:rsid w:val="001F27D5"/>
    <w:rsid w:val="001F542D"/>
    <w:rsid w:val="002019D9"/>
    <w:rsid w:val="0020390C"/>
    <w:rsid w:val="00203D14"/>
    <w:rsid w:val="00213843"/>
    <w:rsid w:val="00214C29"/>
    <w:rsid w:val="00226E81"/>
    <w:rsid w:val="00240FAD"/>
    <w:rsid w:val="00242F03"/>
    <w:rsid w:val="00247798"/>
    <w:rsid w:val="002648E0"/>
    <w:rsid w:val="00276813"/>
    <w:rsid w:val="002812A3"/>
    <w:rsid w:val="00294C4B"/>
    <w:rsid w:val="002A06E2"/>
    <w:rsid w:val="002A45BE"/>
    <w:rsid w:val="002A58BC"/>
    <w:rsid w:val="002B3DB2"/>
    <w:rsid w:val="002B4696"/>
    <w:rsid w:val="002B46F8"/>
    <w:rsid w:val="002C03BB"/>
    <w:rsid w:val="002C755B"/>
    <w:rsid w:val="002E07F6"/>
    <w:rsid w:val="002E3448"/>
    <w:rsid w:val="002E6C07"/>
    <w:rsid w:val="002E7871"/>
    <w:rsid w:val="002E7A58"/>
    <w:rsid w:val="002F05FE"/>
    <w:rsid w:val="00301E92"/>
    <w:rsid w:val="003213CE"/>
    <w:rsid w:val="003238D4"/>
    <w:rsid w:val="00326988"/>
    <w:rsid w:val="003302C4"/>
    <w:rsid w:val="00340348"/>
    <w:rsid w:val="00343ADF"/>
    <w:rsid w:val="00345888"/>
    <w:rsid w:val="003461DE"/>
    <w:rsid w:val="00347AD3"/>
    <w:rsid w:val="00352997"/>
    <w:rsid w:val="00355D08"/>
    <w:rsid w:val="00380C94"/>
    <w:rsid w:val="00395C3D"/>
    <w:rsid w:val="003A2912"/>
    <w:rsid w:val="003A3564"/>
    <w:rsid w:val="003B18E4"/>
    <w:rsid w:val="003B28FE"/>
    <w:rsid w:val="003D23D3"/>
    <w:rsid w:val="003F3F1D"/>
    <w:rsid w:val="003F513A"/>
    <w:rsid w:val="003F7792"/>
    <w:rsid w:val="00403E81"/>
    <w:rsid w:val="00411AD6"/>
    <w:rsid w:val="004200C4"/>
    <w:rsid w:val="00466142"/>
    <w:rsid w:val="00472EAA"/>
    <w:rsid w:val="00473087"/>
    <w:rsid w:val="004816F1"/>
    <w:rsid w:val="00481DCF"/>
    <w:rsid w:val="0048374D"/>
    <w:rsid w:val="00487602"/>
    <w:rsid w:val="00493B6C"/>
    <w:rsid w:val="00495196"/>
    <w:rsid w:val="00495FA0"/>
    <w:rsid w:val="004A750C"/>
    <w:rsid w:val="004C645A"/>
    <w:rsid w:val="004D5A9F"/>
    <w:rsid w:val="004D5D65"/>
    <w:rsid w:val="004F0333"/>
    <w:rsid w:val="004F1AB7"/>
    <w:rsid w:val="004F5046"/>
    <w:rsid w:val="00500214"/>
    <w:rsid w:val="00501C7E"/>
    <w:rsid w:val="00502263"/>
    <w:rsid w:val="00510259"/>
    <w:rsid w:val="0051412A"/>
    <w:rsid w:val="005238F0"/>
    <w:rsid w:val="0055089E"/>
    <w:rsid w:val="00552A7F"/>
    <w:rsid w:val="0055583D"/>
    <w:rsid w:val="00557841"/>
    <w:rsid w:val="005718EF"/>
    <w:rsid w:val="005726F1"/>
    <w:rsid w:val="00573CDF"/>
    <w:rsid w:val="00576111"/>
    <w:rsid w:val="00587D23"/>
    <w:rsid w:val="00594DDE"/>
    <w:rsid w:val="00595ADA"/>
    <w:rsid w:val="005A27F9"/>
    <w:rsid w:val="005A284C"/>
    <w:rsid w:val="005A4EDC"/>
    <w:rsid w:val="005B5880"/>
    <w:rsid w:val="005C55F0"/>
    <w:rsid w:val="005D7327"/>
    <w:rsid w:val="005E7D78"/>
    <w:rsid w:val="005F74DA"/>
    <w:rsid w:val="00603E45"/>
    <w:rsid w:val="0060483E"/>
    <w:rsid w:val="006154B2"/>
    <w:rsid w:val="00616BE8"/>
    <w:rsid w:val="00625B4E"/>
    <w:rsid w:val="0062734E"/>
    <w:rsid w:val="0063003D"/>
    <w:rsid w:val="00655C62"/>
    <w:rsid w:val="00655F65"/>
    <w:rsid w:val="00657CB2"/>
    <w:rsid w:val="006677DE"/>
    <w:rsid w:val="0067574D"/>
    <w:rsid w:val="006845CA"/>
    <w:rsid w:val="006908AB"/>
    <w:rsid w:val="006A119F"/>
    <w:rsid w:val="006A789C"/>
    <w:rsid w:val="006C5B97"/>
    <w:rsid w:val="006D6FBD"/>
    <w:rsid w:val="006E5134"/>
    <w:rsid w:val="006F721C"/>
    <w:rsid w:val="0070353C"/>
    <w:rsid w:val="007134F4"/>
    <w:rsid w:val="0073536F"/>
    <w:rsid w:val="00740AB1"/>
    <w:rsid w:val="0074767D"/>
    <w:rsid w:val="007536A9"/>
    <w:rsid w:val="00756375"/>
    <w:rsid w:val="0076002E"/>
    <w:rsid w:val="007603E9"/>
    <w:rsid w:val="0076118B"/>
    <w:rsid w:val="00762430"/>
    <w:rsid w:val="00771859"/>
    <w:rsid w:val="0078047D"/>
    <w:rsid w:val="0078487C"/>
    <w:rsid w:val="007909C7"/>
    <w:rsid w:val="00795CC0"/>
    <w:rsid w:val="007A7996"/>
    <w:rsid w:val="007B138D"/>
    <w:rsid w:val="007B160F"/>
    <w:rsid w:val="007C6AE1"/>
    <w:rsid w:val="007E1462"/>
    <w:rsid w:val="007E4B31"/>
    <w:rsid w:val="007E7586"/>
    <w:rsid w:val="007F055F"/>
    <w:rsid w:val="00804E09"/>
    <w:rsid w:val="008059A7"/>
    <w:rsid w:val="00820441"/>
    <w:rsid w:val="00833A91"/>
    <w:rsid w:val="008418BB"/>
    <w:rsid w:val="00850951"/>
    <w:rsid w:val="0085175B"/>
    <w:rsid w:val="00854EE0"/>
    <w:rsid w:val="008670CB"/>
    <w:rsid w:val="00871F51"/>
    <w:rsid w:val="00872175"/>
    <w:rsid w:val="00877F1C"/>
    <w:rsid w:val="00880A25"/>
    <w:rsid w:val="00882518"/>
    <w:rsid w:val="00887145"/>
    <w:rsid w:val="008A0240"/>
    <w:rsid w:val="008A10FA"/>
    <w:rsid w:val="008A7627"/>
    <w:rsid w:val="008B0CBD"/>
    <w:rsid w:val="008B0DF6"/>
    <w:rsid w:val="008C28E6"/>
    <w:rsid w:val="008C3539"/>
    <w:rsid w:val="008C3B35"/>
    <w:rsid w:val="008C682C"/>
    <w:rsid w:val="008D29C0"/>
    <w:rsid w:val="008E1223"/>
    <w:rsid w:val="008E4FD5"/>
    <w:rsid w:val="008E794E"/>
    <w:rsid w:val="008F7621"/>
    <w:rsid w:val="00906F82"/>
    <w:rsid w:val="0091086A"/>
    <w:rsid w:val="00916277"/>
    <w:rsid w:val="0092163A"/>
    <w:rsid w:val="00932448"/>
    <w:rsid w:val="00946D0C"/>
    <w:rsid w:val="00957C30"/>
    <w:rsid w:val="00966017"/>
    <w:rsid w:val="00973E9C"/>
    <w:rsid w:val="00977419"/>
    <w:rsid w:val="00980C0A"/>
    <w:rsid w:val="00983874"/>
    <w:rsid w:val="00987F4C"/>
    <w:rsid w:val="00990F23"/>
    <w:rsid w:val="00995219"/>
    <w:rsid w:val="009A0A39"/>
    <w:rsid w:val="009B0714"/>
    <w:rsid w:val="009C4B44"/>
    <w:rsid w:val="009D10C0"/>
    <w:rsid w:val="009D4C12"/>
    <w:rsid w:val="009D71DE"/>
    <w:rsid w:val="00A007CD"/>
    <w:rsid w:val="00A01D5A"/>
    <w:rsid w:val="00A20C99"/>
    <w:rsid w:val="00A271AC"/>
    <w:rsid w:val="00A30D1D"/>
    <w:rsid w:val="00A37A06"/>
    <w:rsid w:val="00A404E7"/>
    <w:rsid w:val="00A431C4"/>
    <w:rsid w:val="00A53809"/>
    <w:rsid w:val="00A657E6"/>
    <w:rsid w:val="00A73F77"/>
    <w:rsid w:val="00A745AF"/>
    <w:rsid w:val="00A82B12"/>
    <w:rsid w:val="00A870F1"/>
    <w:rsid w:val="00A8741A"/>
    <w:rsid w:val="00A90220"/>
    <w:rsid w:val="00A9213C"/>
    <w:rsid w:val="00A92F03"/>
    <w:rsid w:val="00A943C2"/>
    <w:rsid w:val="00A94B97"/>
    <w:rsid w:val="00AC6BDB"/>
    <w:rsid w:val="00AE7155"/>
    <w:rsid w:val="00AF0F81"/>
    <w:rsid w:val="00AF4B5F"/>
    <w:rsid w:val="00B0671E"/>
    <w:rsid w:val="00B0696A"/>
    <w:rsid w:val="00B23D12"/>
    <w:rsid w:val="00B323D3"/>
    <w:rsid w:val="00B37173"/>
    <w:rsid w:val="00B43B64"/>
    <w:rsid w:val="00B451FF"/>
    <w:rsid w:val="00B46F9E"/>
    <w:rsid w:val="00B501D5"/>
    <w:rsid w:val="00B51570"/>
    <w:rsid w:val="00B5311B"/>
    <w:rsid w:val="00B56560"/>
    <w:rsid w:val="00B57638"/>
    <w:rsid w:val="00B61D4C"/>
    <w:rsid w:val="00B70A16"/>
    <w:rsid w:val="00B72572"/>
    <w:rsid w:val="00B758B6"/>
    <w:rsid w:val="00B84E7B"/>
    <w:rsid w:val="00BD6D26"/>
    <w:rsid w:val="00BE27BA"/>
    <w:rsid w:val="00BE3B38"/>
    <w:rsid w:val="00BE6B01"/>
    <w:rsid w:val="00C127D0"/>
    <w:rsid w:val="00C26F54"/>
    <w:rsid w:val="00C27B24"/>
    <w:rsid w:val="00C31D25"/>
    <w:rsid w:val="00C46F37"/>
    <w:rsid w:val="00C603BC"/>
    <w:rsid w:val="00C60D3B"/>
    <w:rsid w:val="00C62D6F"/>
    <w:rsid w:val="00C6645B"/>
    <w:rsid w:val="00C70D4C"/>
    <w:rsid w:val="00C71052"/>
    <w:rsid w:val="00C85EFD"/>
    <w:rsid w:val="00C92FAD"/>
    <w:rsid w:val="00C9493C"/>
    <w:rsid w:val="00C96384"/>
    <w:rsid w:val="00CA1175"/>
    <w:rsid w:val="00CA285C"/>
    <w:rsid w:val="00CC1BFC"/>
    <w:rsid w:val="00CC2EDB"/>
    <w:rsid w:val="00CC48CB"/>
    <w:rsid w:val="00CC6630"/>
    <w:rsid w:val="00CD6358"/>
    <w:rsid w:val="00CE1FB4"/>
    <w:rsid w:val="00D170EE"/>
    <w:rsid w:val="00D221AE"/>
    <w:rsid w:val="00D24A72"/>
    <w:rsid w:val="00D309F3"/>
    <w:rsid w:val="00D37017"/>
    <w:rsid w:val="00D3764B"/>
    <w:rsid w:val="00D433E0"/>
    <w:rsid w:val="00D43A4A"/>
    <w:rsid w:val="00D43D38"/>
    <w:rsid w:val="00D44C9C"/>
    <w:rsid w:val="00D456DA"/>
    <w:rsid w:val="00D677C6"/>
    <w:rsid w:val="00D701CF"/>
    <w:rsid w:val="00D8044B"/>
    <w:rsid w:val="00D84715"/>
    <w:rsid w:val="00D873B7"/>
    <w:rsid w:val="00DA0D4E"/>
    <w:rsid w:val="00DA4E88"/>
    <w:rsid w:val="00DE17D5"/>
    <w:rsid w:val="00DE5A97"/>
    <w:rsid w:val="00DE67C4"/>
    <w:rsid w:val="00DF72E1"/>
    <w:rsid w:val="00E06F97"/>
    <w:rsid w:val="00E1058D"/>
    <w:rsid w:val="00E135A0"/>
    <w:rsid w:val="00E172E6"/>
    <w:rsid w:val="00E266A2"/>
    <w:rsid w:val="00E34AAC"/>
    <w:rsid w:val="00E41CD4"/>
    <w:rsid w:val="00E448A8"/>
    <w:rsid w:val="00E66DEA"/>
    <w:rsid w:val="00E7014D"/>
    <w:rsid w:val="00E8656F"/>
    <w:rsid w:val="00E966F0"/>
    <w:rsid w:val="00EA32A5"/>
    <w:rsid w:val="00EA4393"/>
    <w:rsid w:val="00EB0492"/>
    <w:rsid w:val="00EB5D74"/>
    <w:rsid w:val="00EC11BD"/>
    <w:rsid w:val="00EC2EEB"/>
    <w:rsid w:val="00EC3F0F"/>
    <w:rsid w:val="00EC7619"/>
    <w:rsid w:val="00ED3970"/>
    <w:rsid w:val="00EE4AFF"/>
    <w:rsid w:val="00EE7D1C"/>
    <w:rsid w:val="00EE7F8F"/>
    <w:rsid w:val="00EF7BAE"/>
    <w:rsid w:val="00F056EF"/>
    <w:rsid w:val="00F07812"/>
    <w:rsid w:val="00F20B66"/>
    <w:rsid w:val="00F27063"/>
    <w:rsid w:val="00F32357"/>
    <w:rsid w:val="00F36DAE"/>
    <w:rsid w:val="00F47D45"/>
    <w:rsid w:val="00F526D6"/>
    <w:rsid w:val="00F52F4B"/>
    <w:rsid w:val="00F563F3"/>
    <w:rsid w:val="00F602D0"/>
    <w:rsid w:val="00F65B90"/>
    <w:rsid w:val="00F70307"/>
    <w:rsid w:val="00F70DB6"/>
    <w:rsid w:val="00F86AD5"/>
    <w:rsid w:val="00F93EE1"/>
    <w:rsid w:val="00FA0267"/>
    <w:rsid w:val="00FA34F2"/>
    <w:rsid w:val="00FA3DE1"/>
    <w:rsid w:val="00FB4EF8"/>
    <w:rsid w:val="00FB7308"/>
    <w:rsid w:val="00FC2F6C"/>
    <w:rsid w:val="00FC5454"/>
    <w:rsid w:val="00FC5F90"/>
    <w:rsid w:val="00FD0162"/>
    <w:rsid w:val="00FD5F16"/>
    <w:rsid w:val="00FD6FC2"/>
    <w:rsid w:val="00FE365B"/>
    <w:rsid w:val="00FE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4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792E"/>
    <w:pPr>
      <w:ind w:left="720"/>
      <w:contextualSpacing/>
    </w:pPr>
  </w:style>
  <w:style w:type="table" w:styleId="a6">
    <w:name w:val="Table Grid"/>
    <w:basedOn w:val="a1"/>
    <w:uiPriority w:val="59"/>
    <w:rsid w:val="00DE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A8840-129E-4C79-A100-E6833B26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YOganesyan</cp:lastModifiedBy>
  <cp:revision>2</cp:revision>
  <cp:lastPrinted>2017-04-25T11:23:00Z</cp:lastPrinted>
  <dcterms:created xsi:type="dcterms:W3CDTF">2026-05-15T06:33:00Z</dcterms:created>
  <dcterms:modified xsi:type="dcterms:W3CDTF">2026-05-15T06:33:00Z</dcterms:modified>
</cp:coreProperties>
</file>